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54559" w14:textId="77777777" w:rsidR="00B96FED" w:rsidRDefault="00B96FED" w:rsidP="00B1357B">
      <w:pPr>
        <w:spacing w:line="276" w:lineRule="auto"/>
        <w:jc w:val="both"/>
        <w:rPr>
          <w:rFonts w:cstheme="minorHAnsi"/>
          <w:b/>
          <w:u w:val="single"/>
        </w:rPr>
      </w:pPr>
    </w:p>
    <w:p w14:paraId="349AF9CD" w14:textId="0B376847" w:rsidR="00B1357B" w:rsidRPr="00B96FED" w:rsidRDefault="00B1357B" w:rsidP="00B96FED">
      <w:pPr>
        <w:spacing w:line="276" w:lineRule="auto"/>
        <w:jc w:val="center"/>
        <w:rPr>
          <w:rFonts w:cstheme="minorHAnsi"/>
          <w:b/>
          <w:u w:val="single"/>
        </w:rPr>
      </w:pPr>
      <w:r w:rsidRPr="00B96FED">
        <w:rPr>
          <w:rFonts w:cstheme="minorHAnsi"/>
          <w:b/>
          <w:u w:val="single"/>
        </w:rPr>
        <w:t>National Windrush Day | Windrush Cymru @7</w:t>
      </w:r>
      <w:r w:rsidR="001729BB">
        <w:rPr>
          <w:rFonts w:cstheme="minorHAnsi"/>
          <w:b/>
          <w:u w:val="single"/>
        </w:rPr>
        <w:t>8</w:t>
      </w:r>
      <w:r w:rsidRPr="00B96FED">
        <w:rPr>
          <w:rFonts w:cstheme="minorHAnsi"/>
          <w:b/>
          <w:u w:val="single"/>
        </w:rPr>
        <w:t xml:space="preserve"> Grant | Application Guidance 202</w:t>
      </w:r>
      <w:r w:rsidR="001729BB">
        <w:rPr>
          <w:rFonts w:cstheme="minorHAnsi"/>
          <w:b/>
          <w:u w:val="single"/>
        </w:rPr>
        <w:t>6</w:t>
      </w:r>
    </w:p>
    <w:p w14:paraId="6EFBE6AA" w14:textId="7F9EF030" w:rsidR="00B1357B" w:rsidRPr="00B96FED" w:rsidRDefault="00B1357B" w:rsidP="00B96FED">
      <w:pPr>
        <w:spacing w:line="360" w:lineRule="auto"/>
        <w:jc w:val="both"/>
        <w:rPr>
          <w:rFonts w:cstheme="minorHAnsi"/>
        </w:rPr>
      </w:pPr>
      <w:r w:rsidRPr="00B96FED">
        <w:rPr>
          <w:rFonts w:cstheme="minorHAnsi"/>
        </w:rPr>
        <w:t xml:space="preserve">Following the successful delivery of Windrush </w:t>
      </w:r>
      <w:r w:rsidR="001729BB">
        <w:rPr>
          <w:rFonts w:cstheme="minorHAnsi"/>
        </w:rPr>
        <w:t xml:space="preserve">Small </w:t>
      </w:r>
      <w:r w:rsidRPr="00B96FED">
        <w:rPr>
          <w:rFonts w:cstheme="minorHAnsi"/>
        </w:rPr>
        <w:t>Grant</w:t>
      </w:r>
      <w:r w:rsidR="001729BB">
        <w:rPr>
          <w:rFonts w:cstheme="minorHAnsi"/>
        </w:rPr>
        <w:t xml:space="preserve"> Scheme</w:t>
      </w:r>
      <w:r w:rsidRPr="00B96FED">
        <w:rPr>
          <w:rFonts w:cstheme="minorHAnsi"/>
        </w:rPr>
        <w:t xml:space="preserve"> for </w:t>
      </w:r>
      <w:r w:rsidR="001729BB">
        <w:rPr>
          <w:rFonts w:cstheme="minorHAnsi"/>
        </w:rPr>
        <w:t xml:space="preserve">4 consecutive years, </w:t>
      </w:r>
      <w:r w:rsidR="001729BB" w:rsidRPr="00B96FED">
        <w:rPr>
          <w:rFonts w:cstheme="minorHAnsi"/>
        </w:rPr>
        <w:t>Race</w:t>
      </w:r>
      <w:r w:rsidRPr="00B96FED">
        <w:rPr>
          <w:rFonts w:cstheme="minorHAnsi"/>
        </w:rPr>
        <w:t xml:space="preserve"> Council Cymru (led by Windrush Cymru Elders) </w:t>
      </w:r>
      <w:r w:rsidR="001729BB">
        <w:rPr>
          <w:rFonts w:cstheme="minorHAnsi"/>
        </w:rPr>
        <w:t xml:space="preserve">will once again this year, </w:t>
      </w:r>
      <w:r w:rsidRPr="00B96FED">
        <w:rPr>
          <w:rFonts w:cstheme="minorHAnsi"/>
        </w:rPr>
        <w:t>administer a small grant scheme for Welsh Government funding for National Windrush Day | Windrush Cymru @ 7</w:t>
      </w:r>
      <w:r w:rsidR="001729BB">
        <w:rPr>
          <w:rFonts w:cstheme="minorHAnsi"/>
        </w:rPr>
        <w:t>8</w:t>
      </w:r>
      <w:r w:rsidRPr="00B96FED">
        <w:rPr>
          <w:rFonts w:cstheme="minorHAnsi"/>
        </w:rPr>
        <w:t xml:space="preserve"> for 202</w:t>
      </w:r>
      <w:r w:rsidR="001729BB">
        <w:rPr>
          <w:rFonts w:cstheme="minorHAnsi"/>
        </w:rPr>
        <w:t>6</w:t>
      </w:r>
      <w:r w:rsidRPr="00B96FED">
        <w:rPr>
          <w:rFonts w:cstheme="minorHAnsi"/>
        </w:rPr>
        <w:t xml:space="preserve">. It is vital to note that in securing this contract from the Welsh Government, the grant will be assessed and distributed by the members of the Windrush generation with Welsh Government observing the process. </w:t>
      </w:r>
    </w:p>
    <w:p w14:paraId="118565AB" w14:textId="77777777" w:rsidR="00B96FED" w:rsidRDefault="00B96FED" w:rsidP="00B96FED">
      <w:pPr>
        <w:spacing w:line="276" w:lineRule="auto"/>
        <w:jc w:val="both"/>
        <w:rPr>
          <w:rFonts w:cstheme="minorHAnsi"/>
          <w:b/>
          <w:bCs/>
        </w:rPr>
      </w:pPr>
    </w:p>
    <w:p w14:paraId="632A8BF6" w14:textId="1252E770" w:rsidR="00B1357B" w:rsidRPr="00B96FED" w:rsidRDefault="00B1357B" w:rsidP="00B96FED">
      <w:pPr>
        <w:spacing w:line="276" w:lineRule="auto"/>
        <w:jc w:val="both"/>
        <w:rPr>
          <w:rFonts w:cstheme="minorHAnsi"/>
          <w:b/>
          <w:bCs/>
        </w:rPr>
      </w:pPr>
      <w:r w:rsidRPr="00B96FED">
        <w:rPr>
          <w:rFonts w:cstheme="minorHAnsi"/>
          <w:b/>
          <w:bCs/>
        </w:rPr>
        <w:t xml:space="preserve">Below are some details to guide your application process: </w:t>
      </w:r>
    </w:p>
    <w:p w14:paraId="574BC150" w14:textId="397271BE" w:rsidR="00B1357B" w:rsidRPr="00B96FED" w:rsidRDefault="00B1357B" w:rsidP="00B96FED">
      <w:pPr>
        <w:spacing w:line="360" w:lineRule="auto"/>
        <w:jc w:val="both"/>
        <w:rPr>
          <w:rFonts w:cstheme="minorHAnsi"/>
        </w:rPr>
      </w:pPr>
      <w:r w:rsidRPr="00B96FED">
        <w:rPr>
          <w:rFonts w:cstheme="minorHAnsi"/>
        </w:rPr>
        <w:t xml:space="preserve">National Windrush Day is a day that honours and celebrates the contributions of the ‘Windrush Generation’; a name for people arriving in the UK between 1948 - 1971 from Caribbean and Commonwealth countries, who answered the call to help fill labour shortages and rebuild the UK after the second World War. </w:t>
      </w:r>
    </w:p>
    <w:p w14:paraId="1043FFE5" w14:textId="77777777" w:rsidR="00B1357B" w:rsidRPr="00B96FED" w:rsidRDefault="00B1357B" w:rsidP="00B96FED">
      <w:pPr>
        <w:spacing w:line="360" w:lineRule="auto"/>
        <w:jc w:val="both"/>
        <w:rPr>
          <w:rFonts w:cstheme="minorHAnsi"/>
        </w:rPr>
      </w:pPr>
      <w:r w:rsidRPr="00B96FED">
        <w:rPr>
          <w:rFonts w:cstheme="minorHAnsi"/>
        </w:rPr>
        <w:t xml:space="preserve">(The name ‘Windrush’ refers to the ship MV Empire Windrush, which docked in Tilbury on the 22 June 1948, bringing workers from Jamaica, Trinidad and Tobago and other islands to the UK). </w:t>
      </w:r>
    </w:p>
    <w:p w14:paraId="130EA646" w14:textId="43839482" w:rsidR="00B1357B" w:rsidRPr="00B96FED" w:rsidRDefault="00B1357B" w:rsidP="00B96FED">
      <w:pPr>
        <w:spacing w:line="360" w:lineRule="auto"/>
        <w:jc w:val="both"/>
        <w:rPr>
          <w:rFonts w:cstheme="minorHAnsi"/>
        </w:rPr>
      </w:pPr>
      <w:r w:rsidRPr="00B96FED">
        <w:rPr>
          <w:rFonts w:cstheme="minorHAnsi"/>
          <w:b/>
        </w:rPr>
        <w:t>The 22 June 202</w:t>
      </w:r>
      <w:r w:rsidR="001729BB">
        <w:rPr>
          <w:rFonts w:cstheme="minorHAnsi"/>
          <w:b/>
        </w:rPr>
        <w:t>6</w:t>
      </w:r>
      <w:r w:rsidRPr="00B96FED">
        <w:rPr>
          <w:rFonts w:cstheme="minorHAnsi"/>
          <w:b/>
        </w:rPr>
        <w:t xml:space="preserve"> will be the </w:t>
      </w:r>
      <w:r w:rsidR="001729BB">
        <w:rPr>
          <w:rFonts w:cstheme="minorHAnsi"/>
          <w:b/>
        </w:rPr>
        <w:t>9</w:t>
      </w:r>
      <w:r w:rsidRPr="00B96FED">
        <w:rPr>
          <w:rFonts w:cstheme="minorHAnsi"/>
          <w:b/>
          <w:vertAlign w:val="superscript"/>
        </w:rPr>
        <w:t>th</w:t>
      </w:r>
      <w:r w:rsidRPr="00B96FED">
        <w:rPr>
          <w:rFonts w:cstheme="minorHAnsi"/>
          <w:b/>
        </w:rPr>
        <w:t xml:space="preserve"> National Windrush Day celebrated in Wales. The National Windrush Day is highly significant and we look forward to reaching out widely to our communities across Wales, to invite you to apply for the grant. </w:t>
      </w:r>
    </w:p>
    <w:p w14:paraId="5AB5C5E8" w14:textId="1770E69B" w:rsidR="00E31C55" w:rsidRDefault="00B1357B" w:rsidP="00B96FED">
      <w:pPr>
        <w:spacing w:line="360" w:lineRule="auto"/>
        <w:jc w:val="both"/>
        <w:rPr>
          <w:rFonts w:cstheme="minorHAnsi"/>
        </w:rPr>
      </w:pPr>
      <w:r w:rsidRPr="00B96FED">
        <w:rPr>
          <w:rFonts w:cstheme="minorHAnsi"/>
        </w:rPr>
        <w:t xml:space="preserve">Welsh Government has funded a number of events across Wales over the last </w:t>
      </w:r>
      <w:r w:rsidR="001729BB">
        <w:rPr>
          <w:rFonts w:cstheme="minorHAnsi"/>
        </w:rPr>
        <w:t>9</w:t>
      </w:r>
      <w:r w:rsidRPr="00B96FED">
        <w:rPr>
          <w:rFonts w:cstheme="minorHAnsi"/>
        </w:rPr>
        <w:t xml:space="preserve"> years and is keen to ensure that a diverse range of groups and organisations are able to access funding to provide events for their communities this year. </w:t>
      </w:r>
    </w:p>
    <w:p w14:paraId="57A3ABED" w14:textId="77777777" w:rsidR="00B96FED" w:rsidRPr="00B96FED" w:rsidRDefault="00B96FED" w:rsidP="00B96FED">
      <w:pPr>
        <w:spacing w:line="360" w:lineRule="auto"/>
        <w:jc w:val="both"/>
        <w:rPr>
          <w:rFonts w:cstheme="minorHAnsi"/>
        </w:rPr>
      </w:pPr>
    </w:p>
    <w:p w14:paraId="726203FF" w14:textId="77777777" w:rsidR="00AE2C6C" w:rsidRDefault="00AE2C6C" w:rsidP="00B96FED">
      <w:pPr>
        <w:spacing w:line="276" w:lineRule="auto"/>
        <w:jc w:val="both"/>
        <w:rPr>
          <w:rFonts w:cstheme="minorHAnsi"/>
          <w:b/>
        </w:rPr>
      </w:pPr>
    </w:p>
    <w:p w14:paraId="7D141893" w14:textId="77777777" w:rsidR="00AE2C6C" w:rsidRDefault="00AE2C6C" w:rsidP="00B96FED">
      <w:pPr>
        <w:spacing w:line="276" w:lineRule="auto"/>
        <w:jc w:val="both"/>
        <w:rPr>
          <w:rFonts w:cstheme="minorHAnsi"/>
          <w:b/>
        </w:rPr>
      </w:pPr>
    </w:p>
    <w:p w14:paraId="386EC924" w14:textId="35404141" w:rsidR="00B1357B" w:rsidRPr="00B96FED" w:rsidRDefault="00B1357B" w:rsidP="00B96FED">
      <w:pPr>
        <w:spacing w:line="276" w:lineRule="auto"/>
        <w:jc w:val="both"/>
        <w:rPr>
          <w:rFonts w:cstheme="minorHAnsi"/>
          <w:b/>
        </w:rPr>
      </w:pPr>
      <w:r w:rsidRPr="00B96FED">
        <w:rPr>
          <w:rFonts w:cstheme="minorHAnsi"/>
          <w:b/>
        </w:rPr>
        <w:lastRenderedPageBreak/>
        <w:t xml:space="preserve">Aims </w:t>
      </w:r>
    </w:p>
    <w:p w14:paraId="35E125FE" w14:textId="43D4D8A1" w:rsidR="00B1357B" w:rsidRPr="00B96FED" w:rsidRDefault="00B1357B" w:rsidP="00B96FED">
      <w:pPr>
        <w:spacing w:line="276" w:lineRule="auto"/>
        <w:jc w:val="both"/>
        <w:rPr>
          <w:rFonts w:cstheme="minorHAnsi"/>
        </w:rPr>
      </w:pPr>
      <w:r w:rsidRPr="00B96FED">
        <w:rPr>
          <w:rFonts w:cstheme="minorHAnsi"/>
        </w:rPr>
        <w:t>The purpose of this funding is to enable delivery of events, activities and projects to educate and celebrate Windrush Day/ Windrush Cymru @7</w:t>
      </w:r>
      <w:r w:rsidR="001729BB">
        <w:rPr>
          <w:rFonts w:cstheme="minorHAnsi"/>
        </w:rPr>
        <w:t>8</w:t>
      </w:r>
      <w:r w:rsidRPr="00B96FED">
        <w:rPr>
          <w:rFonts w:cstheme="minorHAnsi"/>
        </w:rPr>
        <w:t>, 202</w:t>
      </w:r>
      <w:r w:rsidR="001729BB">
        <w:rPr>
          <w:rFonts w:cstheme="minorHAnsi"/>
        </w:rPr>
        <w:t>6</w:t>
      </w:r>
      <w:r w:rsidRPr="00B96FED">
        <w:rPr>
          <w:rFonts w:cstheme="minorHAnsi"/>
        </w:rPr>
        <w:t xml:space="preserve">. </w:t>
      </w:r>
    </w:p>
    <w:p w14:paraId="24E09F1F" w14:textId="77777777" w:rsidR="00AE2C6C" w:rsidRDefault="00AE2C6C" w:rsidP="00B96FED">
      <w:pPr>
        <w:spacing w:line="276" w:lineRule="auto"/>
        <w:jc w:val="both"/>
        <w:rPr>
          <w:rFonts w:cstheme="minorHAnsi"/>
          <w:b/>
        </w:rPr>
      </w:pPr>
    </w:p>
    <w:p w14:paraId="197B586B" w14:textId="6033235D" w:rsidR="00B1357B" w:rsidRPr="00B96FED" w:rsidRDefault="00B1357B" w:rsidP="00B96FED">
      <w:pPr>
        <w:spacing w:line="276" w:lineRule="auto"/>
        <w:jc w:val="both"/>
        <w:rPr>
          <w:rFonts w:cstheme="minorHAnsi"/>
          <w:b/>
        </w:rPr>
      </w:pPr>
      <w:r w:rsidRPr="00B96FED">
        <w:rPr>
          <w:rFonts w:cstheme="minorHAnsi"/>
          <w:b/>
        </w:rPr>
        <w:t xml:space="preserve">Objectives </w:t>
      </w:r>
    </w:p>
    <w:p w14:paraId="5723F711" w14:textId="3868445E" w:rsidR="00B96FED" w:rsidRDefault="00B1357B" w:rsidP="00B96FED">
      <w:pPr>
        <w:numPr>
          <w:ilvl w:val="0"/>
          <w:numId w:val="1"/>
        </w:numPr>
        <w:spacing w:line="276" w:lineRule="auto"/>
        <w:jc w:val="both"/>
        <w:rPr>
          <w:rFonts w:cstheme="minorHAnsi"/>
        </w:rPr>
      </w:pPr>
      <w:r w:rsidRPr="00B96FED">
        <w:rPr>
          <w:rFonts w:cstheme="minorHAnsi"/>
        </w:rPr>
        <w:t xml:space="preserve">To provide funding to enable as wide a range of organisations and groups as possible to deliver </w:t>
      </w:r>
      <w:r w:rsidR="00644D00">
        <w:rPr>
          <w:rFonts w:cstheme="minorHAnsi"/>
        </w:rPr>
        <w:t xml:space="preserve">engaging </w:t>
      </w:r>
      <w:r w:rsidRPr="00B96FED">
        <w:rPr>
          <w:rFonts w:cstheme="minorHAnsi"/>
        </w:rPr>
        <w:t>activities, to celebrate Windrush Day 202</w:t>
      </w:r>
      <w:r w:rsidR="001729BB">
        <w:rPr>
          <w:rFonts w:cstheme="minorHAnsi"/>
        </w:rPr>
        <w:t>6</w:t>
      </w:r>
    </w:p>
    <w:p w14:paraId="377041BB" w14:textId="77777777" w:rsidR="004478CB" w:rsidRPr="004478CB" w:rsidRDefault="004478CB" w:rsidP="004478CB">
      <w:pPr>
        <w:spacing w:line="276" w:lineRule="auto"/>
        <w:jc w:val="both"/>
        <w:rPr>
          <w:rFonts w:cstheme="minorHAnsi"/>
        </w:rPr>
      </w:pPr>
    </w:p>
    <w:p w14:paraId="4B341317" w14:textId="281F62F4" w:rsidR="00B1357B" w:rsidRPr="00B96FED" w:rsidRDefault="00B1357B" w:rsidP="00B96FED">
      <w:pPr>
        <w:spacing w:line="276" w:lineRule="auto"/>
        <w:jc w:val="both"/>
        <w:rPr>
          <w:rFonts w:cstheme="minorHAnsi"/>
        </w:rPr>
      </w:pPr>
      <w:r w:rsidRPr="00B96FED">
        <w:rPr>
          <w:rFonts w:cstheme="minorHAnsi"/>
          <w:b/>
        </w:rPr>
        <w:t xml:space="preserve">Who can apply? </w:t>
      </w:r>
    </w:p>
    <w:p w14:paraId="27CD3239" w14:textId="77777777" w:rsidR="00B1357B" w:rsidRPr="00B96FED" w:rsidRDefault="00B1357B" w:rsidP="00B96FED">
      <w:pPr>
        <w:spacing w:line="276" w:lineRule="auto"/>
        <w:jc w:val="both"/>
        <w:rPr>
          <w:rFonts w:cstheme="minorHAnsi"/>
        </w:rPr>
      </w:pPr>
      <w:r w:rsidRPr="00B96FED">
        <w:rPr>
          <w:rFonts w:cstheme="minorHAnsi"/>
        </w:rPr>
        <w:t xml:space="preserve">Race Council Cymru is seeking applications from constituted groups and organisations, who: </w:t>
      </w:r>
    </w:p>
    <w:p w14:paraId="060C7885" w14:textId="77777777" w:rsidR="00B1357B" w:rsidRPr="00B96FED" w:rsidRDefault="00B1357B" w:rsidP="00B96FED">
      <w:pPr>
        <w:numPr>
          <w:ilvl w:val="0"/>
          <w:numId w:val="1"/>
        </w:numPr>
        <w:spacing w:line="276" w:lineRule="auto"/>
        <w:jc w:val="both"/>
        <w:rPr>
          <w:rFonts w:cstheme="minorHAnsi"/>
        </w:rPr>
      </w:pPr>
      <w:r w:rsidRPr="00B96FED">
        <w:rPr>
          <w:rFonts w:cstheme="minorHAnsi"/>
        </w:rPr>
        <w:t xml:space="preserve">Are based and working in Wales </w:t>
      </w:r>
    </w:p>
    <w:p w14:paraId="2778488E" w14:textId="77777777" w:rsidR="00B1357B" w:rsidRPr="00B96FED" w:rsidRDefault="00B1357B" w:rsidP="00B96FED">
      <w:pPr>
        <w:numPr>
          <w:ilvl w:val="0"/>
          <w:numId w:val="1"/>
        </w:numPr>
        <w:spacing w:line="276" w:lineRule="auto"/>
        <w:jc w:val="both"/>
        <w:rPr>
          <w:rFonts w:cstheme="minorHAnsi"/>
        </w:rPr>
      </w:pPr>
      <w:r w:rsidRPr="00B96FED">
        <w:rPr>
          <w:rFonts w:cstheme="minorHAnsi"/>
        </w:rPr>
        <w:t xml:space="preserve">Can evidence capacity to plan, arrange and deliver events/ activities and projects and supply a post completion report with images, videos via WeTransfer audience evaluation etc. </w:t>
      </w:r>
    </w:p>
    <w:p w14:paraId="4C8438F1" w14:textId="77777777" w:rsidR="00B1357B" w:rsidRPr="00B96FED" w:rsidRDefault="00B1357B" w:rsidP="00B96FED">
      <w:pPr>
        <w:numPr>
          <w:ilvl w:val="0"/>
          <w:numId w:val="1"/>
        </w:numPr>
        <w:spacing w:line="276" w:lineRule="auto"/>
        <w:jc w:val="both"/>
        <w:rPr>
          <w:rFonts w:cstheme="minorHAnsi"/>
        </w:rPr>
      </w:pPr>
      <w:r w:rsidRPr="00B96FED">
        <w:rPr>
          <w:rFonts w:cstheme="minorHAnsi"/>
        </w:rPr>
        <w:t xml:space="preserve">Can demonstrate engagement with their local communities, participants or audiences and involve Windrush Generation migrants and commonwealth nationals in their project. </w:t>
      </w:r>
    </w:p>
    <w:p w14:paraId="078948BA" w14:textId="77777777" w:rsidR="00B1357B" w:rsidRPr="00B96FED" w:rsidRDefault="00B1357B" w:rsidP="00B96FED">
      <w:pPr>
        <w:numPr>
          <w:ilvl w:val="0"/>
          <w:numId w:val="1"/>
        </w:numPr>
        <w:spacing w:line="276" w:lineRule="auto"/>
        <w:jc w:val="both"/>
        <w:rPr>
          <w:rFonts w:cstheme="minorHAnsi"/>
        </w:rPr>
      </w:pPr>
      <w:r w:rsidRPr="00B96FED">
        <w:rPr>
          <w:rFonts w:cstheme="minorHAnsi"/>
        </w:rPr>
        <w:t xml:space="preserve">Can evidence their understanding of Windrush and how they will share key information. </w:t>
      </w:r>
    </w:p>
    <w:p w14:paraId="7BF3D604" w14:textId="77777777" w:rsidR="00B96FED" w:rsidRDefault="00B1357B" w:rsidP="00B96FED">
      <w:pPr>
        <w:numPr>
          <w:ilvl w:val="0"/>
          <w:numId w:val="1"/>
        </w:numPr>
        <w:spacing w:line="276" w:lineRule="auto"/>
        <w:jc w:val="both"/>
        <w:rPr>
          <w:rFonts w:cstheme="minorHAnsi"/>
        </w:rPr>
      </w:pPr>
      <w:r w:rsidRPr="00B96FED">
        <w:rPr>
          <w:rFonts w:cstheme="minorHAnsi"/>
        </w:rPr>
        <w:t xml:space="preserve">Can evidence their governance, safeguarding, inclusion and equalities policies are in in place and being adhered to. </w:t>
      </w:r>
    </w:p>
    <w:p w14:paraId="28A67680" w14:textId="77777777" w:rsidR="00B96FED" w:rsidRDefault="00B96FED" w:rsidP="00B96FED">
      <w:pPr>
        <w:spacing w:line="276" w:lineRule="auto"/>
        <w:jc w:val="both"/>
        <w:rPr>
          <w:rFonts w:cstheme="minorHAnsi"/>
          <w:b/>
        </w:rPr>
      </w:pPr>
    </w:p>
    <w:p w14:paraId="38B7AC83" w14:textId="241A867F" w:rsidR="00B1357B" w:rsidRPr="00B96FED" w:rsidRDefault="00B96FED" w:rsidP="00B96FED">
      <w:pPr>
        <w:spacing w:line="276" w:lineRule="auto"/>
        <w:jc w:val="both"/>
        <w:rPr>
          <w:rFonts w:cstheme="minorHAnsi"/>
        </w:rPr>
      </w:pPr>
      <w:r>
        <w:rPr>
          <w:rFonts w:cstheme="minorHAnsi"/>
          <w:b/>
        </w:rPr>
        <w:t>F</w:t>
      </w:r>
      <w:r w:rsidR="00B1357B" w:rsidRPr="00B96FED">
        <w:rPr>
          <w:rFonts w:cstheme="minorHAnsi"/>
          <w:b/>
        </w:rPr>
        <w:t xml:space="preserve">unding Guidelines </w:t>
      </w:r>
    </w:p>
    <w:p w14:paraId="7961E61E" w14:textId="071DEECB" w:rsidR="00B1357B" w:rsidRPr="00B96FED" w:rsidRDefault="00B1357B" w:rsidP="00B96FED">
      <w:pPr>
        <w:numPr>
          <w:ilvl w:val="0"/>
          <w:numId w:val="1"/>
        </w:numPr>
        <w:spacing w:line="276" w:lineRule="auto"/>
        <w:jc w:val="both"/>
        <w:rPr>
          <w:rFonts w:cstheme="minorHAnsi"/>
          <w:b/>
          <w:bCs/>
        </w:rPr>
      </w:pPr>
      <w:r w:rsidRPr="00B96FED">
        <w:rPr>
          <w:rFonts w:cstheme="minorHAnsi"/>
        </w:rPr>
        <w:t xml:space="preserve">Constituted groups and organisations can bid for funding up to </w:t>
      </w:r>
      <w:r w:rsidRPr="00B96FED">
        <w:rPr>
          <w:rFonts w:cstheme="minorHAnsi"/>
          <w:b/>
          <w:bCs/>
        </w:rPr>
        <w:t>£</w:t>
      </w:r>
      <w:r w:rsidR="001729BB">
        <w:rPr>
          <w:rFonts w:cstheme="minorHAnsi"/>
          <w:b/>
          <w:bCs/>
        </w:rPr>
        <w:t>2,0</w:t>
      </w:r>
      <w:r w:rsidRPr="00B96FED">
        <w:rPr>
          <w:rFonts w:cstheme="minorHAnsi"/>
          <w:b/>
          <w:bCs/>
        </w:rPr>
        <w:t>00</w:t>
      </w:r>
    </w:p>
    <w:p w14:paraId="3BC60682" w14:textId="77777777" w:rsidR="00B1357B" w:rsidRPr="00B96FED" w:rsidRDefault="00B1357B" w:rsidP="00B96FED">
      <w:pPr>
        <w:numPr>
          <w:ilvl w:val="0"/>
          <w:numId w:val="1"/>
        </w:numPr>
        <w:spacing w:line="276" w:lineRule="auto"/>
        <w:jc w:val="both"/>
        <w:rPr>
          <w:rFonts w:cstheme="minorHAnsi"/>
        </w:rPr>
      </w:pPr>
      <w:r w:rsidRPr="00B96FED">
        <w:rPr>
          <w:rFonts w:cstheme="minorHAnsi"/>
        </w:rPr>
        <w:t xml:space="preserve">Funding is for revenue items </w:t>
      </w:r>
      <w:r w:rsidRPr="00B96FED">
        <w:rPr>
          <w:rFonts w:cstheme="minorHAnsi"/>
          <w:b/>
          <w:bCs/>
        </w:rPr>
        <w:t>only</w:t>
      </w:r>
      <w:r w:rsidRPr="00B96FED">
        <w:rPr>
          <w:rFonts w:cstheme="minorHAnsi"/>
        </w:rPr>
        <w:t xml:space="preserve"> – project staff, contractors, refreshments, materials, travel etc. </w:t>
      </w:r>
    </w:p>
    <w:p w14:paraId="36F47B93" w14:textId="77777777" w:rsidR="00B1357B" w:rsidRPr="00B96FED" w:rsidRDefault="00B1357B" w:rsidP="00B96FED">
      <w:pPr>
        <w:numPr>
          <w:ilvl w:val="0"/>
          <w:numId w:val="1"/>
        </w:numPr>
        <w:spacing w:line="276" w:lineRule="auto"/>
        <w:jc w:val="both"/>
        <w:rPr>
          <w:rFonts w:cstheme="minorHAnsi"/>
        </w:rPr>
      </w:pPr>
      <w:r w:rsidRPr="00B96FED">
        <w:rPr>
          <w:rFonts w:cstheme="minorHAnsi"/>
          <w:b/>
          <w:bCs/>
        </w:rPr>
        <w:t>NO</w:t>
      </w:r>
      <w:r w:rsidRPr="00B96FED">
        <w:rPr>
          <w:rFonts w:cstheme="minorHAnsi"/>
        </w:rPr>
        <w:t xml:space="preserve"> capital spend is permitted </w:t>
      </w:r>
    </w:p>
    <w:p w14:paraId="1B3A4CE9" w14:textId="77777777" w:rsidR="004478CB" w:rsidRDefault="004478CB" w:rsidP="00B96FED">
      <w:pPr>
        <w:spacing w:line="276" w:lineRule="auto"/>
        <w:jc w:val="both"/>
        <w:rPr>
          <w:rFonts w:cstheme="minorHAnsi"/>
          <w:b/>
        </w:rPr>
      </w:pPr>
    </w:p>
    <w:p w14:paraId="5C3581C7" w14:textId="70918F7B" w:rsidR="00B1357B" w:rsidRPr="00B96FED" w:rsidRDefault="00B1357B" w:rsidP="00B96FED">
      <w:pPr>
        <w:spacing w:line="276" w:lineRule="auto"/>
        <w:jc w:val="both"/>
        <w:rPr>
          <w:rFonts w:cstheme="minorHAnsi"/>
          <w:b/>
        </w:rPr>
      </w:pPr>
      <w:r w:rsidRPr="00B96FED">
        <w:rPr>
          <w:rFonts w:cstheme="minorHAnsi"/>
          <w:b/>
        </w:rPr>
        <w:lastRenderedPageBreak/>
        <w:t xml:space="preserve">Funding Criteria </w:t>
      </w:r>
    </w:p>
    <w:p w14:paraId="0BC0A529" w14:textId="5EB5EAEA" w:rsidR="00B1357B" w:rsidRPr="00B96FED" w:rsidRDefault="00B1357B" w:rsidP="00B96FED">
      <w:pPr>
        <w:spacing w:line="276" w:lineRule="auto"/>
        <w:jc w:val="both"/>
        <w:rPr>
          <w:rFonts w:cstheme="minorHAnsi"/>
        </w:rPr>
      </w:pPr>
      <w:r w:rsidRPr="00B96FED">
        <w:rPr>
          <w:rFonts w:cstheme="minorHAnsi"/>
        </w:rPr>
        <w:t xml:space="preserve">Applications must evidence how the event/ activity/ projects align with the Welsh Government Windrush guidelines of: </w:t>
      </w:r>
    </w:p>
    <w:p w14:paraId="788CBEA7" w14:textId="1FD4D14C" w:rsidR="00B1357B" w:rsidRPr="00B96FED" w:rsidRDefault="00B1357B" w:rsidP="00B96FED">
      <w:pPr>
        <w:numPr>
          <w:ilvl w:val="0"/>
          <w:numId w:val="2"/>
        </w:numPr>
        <w:spacing w:line="276" w:lineRule="auto"/>
        <w:jc w:val="both"/>
        <w:rPr>
          <w:rFonts w:cstheme="minorHAnsi"/>
        </w:rPr>
      </w:pPr>
      <w:r w:rsidRPr="00B96FED">
        <w:rPr>
          <w:rFonts w:cstheme="minorHAnsi"/>
        </w:rPr>
        <w:t>Raising awareness of National Windrush Day | Windrush Cymru @7</w:t>
      </w:r>
      <w:r w:rsidR="001729BB">
        <w:rPr>
          <w:rFonts w:cstheme="minorHAnsi"/>
        </w:rPr>
        <w:t>8</w:t>
      </w:r>
    </w:p>
    <w:p w14:paraId="4A7B05AD" w14:textId="77777777" w:rsidR="00B1357B" w:rsidRPr="00B96FED" w:rsidRDefault="00B1357B" w:rsidP="00B96FED">
      <w:pPr>
        <w:numPr>
          <w:ilvl w:val="0"/>
          <w:numId w:val="2"/>
        </w:numPr>
        <w:spacing w:line="276" w:lineRule="auto"/>
        <w:jc w:val="both"/>
        <w:rPr>
          <w:rFonts w:cstheme="minorHAnsi"/>
        </w:rPr>
      </w:pPr>
      <w:r w:rsidRPr="00B96FED">
        <w:rPr>
          <w:rFonts w:cstheme="minorHAnsi"/>
        </w:rPr>
        <w:t xml:space="preserve">Promoting positive messages regarding Windrush Day </w:t>
      </w:r>
    </w:p>
    <w:p w14:paraId="6C95A52C" w14:textId="77777777" w:rsidR="00B1357B" w:rsidRPr="00B96FED" w:rsidRDefault="00B1357B" w:rsidP="00B96FED">
      <w:pPr>
        <w:numPr>
          <w:ilvl w:val="0"/>
          <w:numId w:val="2"/>
        </w:numPr>
        <w:spacing w:line="276" w:lineRule="auto"/>
        <w:jc w:val="both"/>
        <w:rPr>
          <w:rFonts w:cstheme="minorHAnsi"/>
        </w:rPr>
      </w:pPr>
      <w:r w:rsidRPr="00B96FED">
        <w:rPr>
          <w:rFonts w:cstheme="minorHAnsi"/>
        </w:rPr>
        <w:t xml:space="preserve">Promoting the historical, economic and cultural contributions of the Windrush generation to Wales </w:t>
      </w:r>
    </w:p>
    <w:p w14:paraId="43EE7555" w14:textId="77777777" w:rsidR="00B1357B" w:rsidRDefault="00B1357B" w:rsidP="00B96FED">
      <w:pPr>
        <w:numPr>
          <w:ilvl w:val="0"/>
          <w:numId w:val="2"/>
        </w:numPr>
        <w:spacing w:line="276" w:lineRule="auto"/>
        <w:jc w:val="both"/>
        <w:rPr>
          <w:rFonts w:cstheme="minorHAnsi"/>
        </w:rPr>
      </w:pPr>
      <w:r w:rsidRPr="00B96FED">
        <w:rPr>
          <w:rFonts w:cstheme="minorHAnsi"/>
        </w:rPr>
        <w:t xml:space="preserve">Providing education or training around Windrush generations and their contributions to Welsh Development. </w:t>
      </w:r>
    </w:p>
    <w:p w14:paraId="1487C71C" w14:textId="77777777" w:rsidR="001729BB" w:rsidRPr="001729BB" w:rsidRDefault="001729BB" w:rsidP="001729BB">
      <w:pPr>
        <w:numPr>
          <w:ilvl w:val="0"/>
          <w:numId w:val="2"/>
        </w:numPr>
        <w:spacing w:line="276" w:lineRule="auto"/>
        <w:jc w:val="both"/>
        <w:rPr>
          <w:rFonts w:cstheme="minorHAnsi"/>
        </w:rPr>
      </w:pPr>
      <w:r w:rsidRPr="001729BB">
        <w:rPr>
          <w:rFonts w:cstheme="minorHAnsi"/>
        </w:rPr>
        <w:t>Ensure events funded by the Windrush 2026 small grants scheme link with the wider</w:t>
      </w:r>
    </w:p>
    <w:p w14:paraId="14AD6E7E" w14:textId="37EE2F1D" w:rsidR="001729BB" w:rsidRPr="00B96FED" w:rsidRDefault="001729BB" w:rsidP="001729BB">
      <w:pPr>
        <w:spacing w:line="276" w:lineRule="auto"/>
        <w:ind w:left="88" w:firstLine="720"/>
        <w:jc w:val="both"/>
        <w:rPr>
          <w:rFonts w:cstheme="minorHAnsi"/>
        </w:rPr>
      </w:pPr>
      <w:r w:rsidRPr="001729BB">
        <w:rPr>
          <w:rFonts w:cstheme="minorHAnsi"/>
        </w:rPr>
        <w:t>objectives of the Anti-racist Wales Action Plan.</w:t>
      </w:r>
    </w:p>
    <w:p w14:paraId="2E180A88" w14:textId="77777777" w:rsidR="00B1357B" w:rsidRPr="00B96FED" w:rsidRDefault="00B1357B" w:rsidP="00B96FED">
      <w:pPr>
        <w:spacing w:line="276" w:lineRule="auto"/>
        <w:jc w:val="both"/>
        <w:rPr>
          <w:rFonts w:cstheme="minorHAnsi"/>
        </w:rPr>
      </w:pPr>
      <w:r w:rsidRPr="00B96FED">
        <w:rPr>
          <w:rFonts w:cstheme="minorHAnsi"/>
        </w:rPr>
        <w:t xml:space="preserve">In addition, each funded event, activity or project must credit Welsh Government (along with logos) as funder. </w:t>
      </w:r>
    </w:p>
    <w:p w14:paraId="72DF6657" w14:textId="77777777" w:rsidR="00B96FED" w:rsidRDefault="00B96FED" w:rsidP="00B96FED">
      <w:pPr>
        <w:spacing w:line="276" w:lineRule="auto"/>
        <w:jc w:val="both"/>
        <w:rPr>
          <w:rFonts w:cstheme="minorHAnsi"/>
          <w:b/>
        </w:rPr>
      </w:pPr>
    </w:p>
    <w:p w14:paraId="6B58D646" w14:textId="439CD68B" w:rsidR="00B1357B" w:rsidRPr="00B96FED" w:rsidRDefault="00B1357B" w:rsidP="00B96FED">
      <w:pPr>
        <w:spacing w:line="276" w:lineRule="auto"/>
        <w:jc w:val="both"/>
        <w:rPr>
          <w:rFonts w:cstheme="minorHAnsi"/>
          <w:b/>
        </w:rPr>
      </w:pPr>
      <w:r w:rsidRPr="00B96FED">
        <w:rPr>
          <w:rFonts w:cstheme="minorHAnsi"/>
          <w:b/>
        </w:rPr>
        <w:t xml:space="preserve">Process </w:t>
      </w:r>
    </w:p>
    <w:p w14:paraId="4A213796" w14:textId="6E8D0B4D" w:rsidR="00B1357B" w:rsidRPr="00B96FED" w:rsidRDefault="00B1357B" w:rsidP="00B96FED">
      <w:pPr>
        <w:numPr>
          <w:ilvl w:val="0"/>
          <w:numId w:val="3"/>
        </w:numPr>
        <w:spacing w:line="276" w:lineRule="auto"/>
        <w:jc w:val="both"/>
        <w:rPr>
          <w:rFonts w:cstheme="minorHAnsi"/>
        </w:rPr>
      </w:pPr>
      <w:r w:rsidRPr="00B96FED">
        <w:rPr>
          <w:rFonts w:cstheme="minorHAnsi"/>
        </w:rPr>
        <w:t>All completed applications must be emailed to</w:t>
      </w:r>
      <w:r w:rsidR="00B96FED">
        <w:rPr>
          <w:rFonts w:cstheme="minorHAnsi"/>
        </w:rPr>
        <w:t xml:space="preserve"> </w:t>
      </w:r>
      <w:hyperlink r:id="rId7" w:history="1">
        <w:r w:rsidR="00B96FED" w:rsidRPr="0022722A">
          <w:rPr>
            <w:rStyle w:val="Hyperlink"/>
            <w:rFonts w:cstheme="minorHAnsi"/>
          </w:rPr>
          <w:t>windrush@racecouncilcymru.org.uk</w:t>
        </w:r>
      </w:hyperlink>
      <w:r w:rsidR="00B96FED">
        <w:rPr>
          <w:rFonts w:cstheme="minorHAnsi"/>
        </w:rPr>
        <w:t xml:space="preserve"> </w:t>
      </w:r>
    </w:p>
    <w:p w14:paraId="77F982D7" w14:textId="31BCB034" w:rsidR="00B1357B" w:rsidRPr="00B96FED" w:rsidRDefault="00B1357B" w:rsidP="00B96FED">
      <w:pPr>
        <w:numPr>
          <w:ilvl w:val="0"/>
          <w:numId w:val="3"/>
        </w:numPr>
        <w:spacing w:line="276" w:lineRule="auto"/>
        <w:jc w:val="both"/>
        <w:rPr>
          <w:rFonts w:cstheme="minorHAnsi"/>
          <w:b/>
          <w:bCs/>
        </w:rPr>
      </w:pPr>
      <w:r w:rsidRPr="00B96FED">
        <w:rPr>
          <w:rFonts w:cstheme="minorHAnsi"/>
        </w:rPr>
        <w:t xml:space="preserve">Race Council Cymru (RCC) </w:t>
      </w:r>
      <w:r w:rsidR="00B96FED">
        <w:rPr>
          <w:rFonts w:cstheme="minorHAnsi"/>
        </w:rPr>
        <w:t>c</w:t>
      </w:r>
      <w:r w:rsidRPr="00B96FED">
        <w:rPr>
          <w:rFonts w:cstheme="minorHAnsi"/>
        </w:rPr>
        <w:t>ontact phone no</w:t>
      </w:r>
      <w:r w:rsidR="00B96FED">
        <w:rPr>
          <w:rFonts w:cstheme="minorHAnsi"/>
        </w:rPr>
        <w:t>:</w:t>
      </w:r>
      <w:r w:rsidRPr="00B96FED">
        <w:rPr>
          <w:rFonts w:cstheme="minorHAnsi"/>
        </w:rPr>
        <w:t xml:space="preserve"> </w:t>
      </w:r>
      <w:r w:rsidRPr="00B96FED">
        <w:rPr>
          <w:rFonts w:cstheme="minorHAnsi"/>
          <w:b/>
          <w:bCs/>
        </w:rPr>
        <w:t xml:space="preserve">03302290995 </w:t>
      </w:r>
      <w:r w:rsidR="001729BB">
        <w:rPr>
          <w:rFonts w:cstheme="minorHAnsi"/>
          <w:b/>
          <w:bCs/>
        </w:rPr>
        <w:t>or 07868607263</w:t>
      </w:r>
    </w:p>
    <w:p w14:paraId="17130E4F" w14:textId="4EE5136D" w:rsidR="00B1357B" w:rsidRPr="00B96FED" w:rsidRDefault="00B1357B" w:rsidP="00B96FED">
      <w:pPr>
        <w:numPr>
          <w:ilvl w:val="0"/>
          <w:numId w:val="3"/>
        </w:numPr>
        <w:spacing w:line="276" w:lineRule="auto"/>
        <w:jc w:val="both"/>
        <w:rPr>
          <w:rFonts w:cstheme="minorHAnsi"/>
        </w:rPr>
      </w:pPr>
      <w:r w:rsidRPr="00B96FED">
        <w:rPr>
          <w:rFonts w:cstheme="minorHAnsi"/>
        </w:rPr>
        <w:t>Applications will be assessed by an independent decision-making panel made up of Windrush Elders</w:t>
      </w:r>
      <w:r w:rsidR="00B96FED">
        <w:rPr>
          <w:rFonts w:cstheme="minorHAnsi"/>
        </w:rPr>
        <w:t xml:space="preserve"> and</w:t>
      </w:r>
      <w:r w:rsidRPr="00B96FED">
        <w:rPr>
          <w:rFonts w:cstheme="minorHAnsi"/>
        </w:rPr>
        <w:t xml:space="preserve"> </w:t>
      </w:r>
      <w:r w:rsidR="00B96FED">
        <w:rPr>
          <w:rFonts w:cstheme="minorHAnsi"/>
        </w:rPr>
        <w:t>C</w:t>
      </w:r>
      <w:r w:rsidRPr="00B96FED">
        <w:rPr>
          <w:rFonts w:cstheme="minorHAnsi"/>
        </w:rPr>
        <w:t xml:space="preserve">ommonwealth </w:t>
      </w:r>
      <w:r w:rsidR="002A6E2C">
        <w:rPr>
          <w:rFonts w:cstheme="minorHAnsi"/>
        </w:rPr>
        <w:t>N</w:t>
      </w:r>
      <w:r w:rsidR="002A6E2C" w:rsidRPr="00B96FED">
        <w:rPr>
          <w:rFonts w:cstheme="minorHAnsi"/>
        </w:rPr>
        <w:t>ationals</w:t>
      </w:r>
      <w:r w:rsidR="002A6E2C">
        <w:rPr>
          <w:rFonts w:cstheme="minorHAnsi"/>
        </w:rPr>
        <w:t>;</w:t>
      </w:r>
      <w:r w:rsidRPr="00B96FED">
        <w:rPr>
          <w:rFonts w:cstheme="minorHAnsi"/>
        </w:rPr>
        <w:t xml:space="preserve"> Race Council Cymru personnel will provide support and administration. Welsh Government official will be invited to attend assessment of the grant’s applications. </w:t>
      </w:r>
    </w:p>
    <w:p w14:paraId="5118BC46" w14:textId="0B4FC382" w:rsidR="00B1357B" w:rsidRPr="00B96FED" w:rsidRDefault="00B1357B" w:rsidP="00B96FED">
      <w:pPr>
        <w:numPr>
          <w:ilvl w:val="0"/>
          <w:numId w:val="3"/>
        </w:numPr>
        <w:spacing w:line="276" w:lineRule="auto"/>
        <w:jc w:val="both"/>
        <w:rPr>
          <w:rFonts w:cstheme="minorHAnsi"/>
        </w:rPr>
      </w:pPr>
      <w:r w:rsidRPr="00B96FED">
        <w:rPr>
          <w:rFonts w:cstheme="minorHAnsi"/>
        </w:rPr>
        <w:t xml:space="preserve">Further information may be required from applicants, should more information be required, in addition to the information submitted on the application form. </w:t>
      </w:r>
    </w:p>
    <w:p w14:paraId="1C23A635" w14:textId="1192F95D" w:rsidR="00B1357B" w:rsidRPr="00B96FED" w:rsidRDefault="00B1357B" w:rsidP="00B96FED">
      <w:pPr>
        <w:numPr>
          <w:ilvl w:val="0"/>
          <w:numId w:val="3"/>
        </w:numPr>
        <w:spacing w:line="276" w:lineRule="auto"/>
        <w:jc w:val="both"/>
        <w:rPr>
          <w:rFonts w:cstheme="minorHAnsi"/>
        </w:rPr>
      </w:pPr>
      <w:r w:rsidRPr="00B96FED">
        <w:rPr>
          <w:rFonts w:cstheme="minorHAnsi"/>
        </w:rPr>
        <w:t xml:space="preserve"> Award offer letter will be emailed to successful applicants. </w:t>
      </w:r>
    </w:p>
    <w:p w14:paraId="5E04ECEE" w14:textId="77777777" w:rsidR="00B96FED" w:rsidRDefault="00B96FED" w:rsidP="00B96FED">
      <w:pPr>
        <w:spacing w:line="276" w:lineRule="auto"/>
        <w:jc w:val="both"/>
        <w:rPr>
          <w:rFonts w:cstheme="minorHAnsi"/>
          <w:b/>
        </w:rPr>
      </w:pPr>
    </w:p>
    <w:p w14:paraId="1EAC0085" w14:textId="27395880" w:rsidR="00B1357B" w:rsidRPr="00B96FED" w:rsidRDefault="00B1357B" w:rsidP="00B96FED">
      <w:pPr>
        <w:spacing w:line="276" w:lineRule="auto"/>
        <w:jc w:val="both"/>
        <w:rPr>
          <w:rFonts w:cstheme="minorHAnsi"/>
          <w:b/>
        </w:rPr>
      </w:pPr>
      <w:r w:rsidRPr="00B96FED">
        <w:rPr>
          <w:rFonts w:cstheme="minorHAnsi"/>
          <w:b/>
        </w:rPr>
        <w:t xml:space="preserve">Schedule of Funding </w:t>
      </w:r>
    </w:p>
    <w:p w14:paraId="479CA9CF" w14:textId="77777777" w:rsidR="00B1357B" w:rsidRPr="00B96FED" w:rsidRDefault="00B1357B" w:rsidP="00B96FED">
      <w:pPr>
        <w:numPr>
          <w:ilvl w:val="0"/>
          <w:numId w:val="4"/>
        </w:numPr>
        <w:spacing w:line="276" w:lineRule="auto"/>
        <w:jc w:val="both"/>
        <w:rPr>
          <w:rFonts w:cstheme="minorHAnsi"/>
        </w:rPr>
      </w:pPr>
      <w:r w:rsidRPr="00B96FED">
        <w:rPr>
          <w:rFonts w:cstheme="minorHAnsi"/>
        </w:rPr>
        <w:t xml:space="preserve">Successful applicants will be awarded 75% of the funding on receipt of signed award offer and on submission of any further information and evidence required. </w:t>
      </w:r>
    </w:p>
    <w:p w14:paraId="602B4C94" w14:textId="77777777" w:rsidR="00B1357B" w:rsidRPr="00B96FED" w:rsidRDefault="00B1357B" w:rsidP="00B96FED">
      <w:pPr>
        <w:numPr>
          <w:ilvl w:val="0"/>
          <w:numId w:val="4"/>
        </w:numPr>
        <w:spacing w:line="276" w:lineRule="auto"/>
        <w:jc w:val="both"/>
        <w:rPr>
          <w:rFonts w:cstheme="minorHAnsi"/>
        </w:rPr>
      </w:pPr>
      <w:r w:rsidRPr="00B96FED">
        <w:rPr>
          <w:rFonts w:cstheme="minorHAnsi"/>
        </w:rPr>
        <w:lastRenderedPageBreak/>
        <w:t xml:space="preserve">The remainder 25% will be issued on assessment of final report / evaluation report at project end. </w:t>
      </w:r>
    </w:p>
    <w:p w14:paraId="3BADEA80" w14:textId="77777777" w:rsidR="00B96FED" w:rsidRDefault="00B96FED" w:rsidP="00B96FED">
      <w:pPr>
        <w:spacing w:line="276" w:lineRule="auto"/>
        <w:jc w:val="both"/>
        <w:rPr>
          <w:rFonts w:cstheme="minorHAnsi"/>
          <w:b/>
        </w:rPr>
      </w:pPr>
    </w:p>
    <w:p w14:paraId="7825B68F" w14:textId="7E025CC5" w:rsidR="00B1357B" w:rsidRPr="00B96FED" w:rsidRDefault="00B1357B" w:rsidP="00B96FED">
      <w:pPr>
        <w:spacing w:line="276" w:lineRule="auto"/>
        <w:jc w:val="both"/>
        <w:rPr>
          <w:rFonts w:cstheme="minorHAnsi"/>
          <w:b/>
        </w:rPr>
      </w:pPr>
      <w:r w:rsidRPr="00B96FED">
        <w:rPr>
          <w:rFonts w:cstheme="minorHAnsi"/>
          <w:b/>
        </w:rPr>
        <w:t xml:space="preserve">Reporting and evaluation </w:t>
      </w:r>
    </w:p>
    <w:p w14:paraId="59D98242" w14:textId="2696748C" w:rsidR="00B1357B" w:rsidRPr="00B96FED" w:rsidRDefault="00B1357B" w:rsidP="00B96FED">
      <w:pPr>
        <w:numPr>
          <w:ilvl w:val="0"/>
          <w:numId w:val="5"/>
        </w:numPr>
        <w:spacing w:line="276" w:lineRule="auto"/>
        <w:jc w:val="both"/>
        <w:rPr>
          <w:rFonts w:cstheme="minorHAnsi"/>
        </w:rPr>
      </w:pPr>
      <w:r w:rsidRPr="00B96FED">
        <w:rPr>
          <w:rFonts w:cstheme="minorHAnsi"/>
        </w:rPr>
        <w:t xml:space="preserve">The completion report template will be issued by Race Council Cymru to each funded organisation and must be completed by the deadline of </w:t>
      </w:r>
      <w:r w:rsidR="002A6E2C">
        <w:rPr>
          <w:rFonts w:cstheme="minorHAnsi"/>
        </w:rPr>
        <w:t>30</w:t>
      </w:r>
      <w:r w:rsidRPr="00B96FED">
        <w:rPr>
          <w:rFonts w:cstheme="minorHAnsi"/>
          <w:vertAlign w:val="superscript"/>
        </w:rPr>
        <w:t>th</w:t>
      </w:r>
      <w:r w:rsidRPr="00B96FED">
        <w:rPr>
          <w:rFonts w:cstheme="minorHAnsi"/>
        </w:rPr>
        <w:t xml:space="preserve"> of </w:t>
      </w:r>
      <w:r w:rsidR="002A6E2C">
        <w:rPr>
          <w:rFonts w:cstheme="minorHAnsi"/>
        </w:rPr>
        <w:t xml:space="preserve">October, </w:t>
      </w:r>
      <w:r w:rsidRPr="00B96FED">
        <w:rPr>
          <w:rFonts w:cstheme="minorHAnsi"/>
        </w:rPr>
        <w:t>202</w:t>
      </w:r>
      <w:r w:rsidR="002A6E2C">
        <w:rPr>
          <w:rFonts w:cstheme="minorHAnsi"/>
        </w:rPr>
        <w:t>6</w:t>
      </w:r>
      <w:r w:rsidRPr="00B96FED">
        <w:rPr>
          <w:rFonts w:cstheme="minorHAnsi"/>
        </w:rPr>
        <w:t xml:space="preserve">. </w:t>
      </w:r>
    </w:p>
    <w:p w14:paraId="75E9A8CC" w14:textId="196DA86C" w:rsidR="00B1357B" w:rsidRPr="00B96FED" w:rsidRDefault="00B1357B" w:rsidP="00B96FED">
      <w:pPr>
        <w:numPr>
          <w:ilvl w:val="0"/>
          <w:numId w:val="5"/>
        </w:numPr>
        <w:spacing w:line="276" w:lineRule="auto"/>
        <w:jc w:val="both"/>
        <w:rPr>
          <w:rFonts w:cstheme="minorHAnsi"/>
        </w:rPr>
      </w:pPr>
      <w:r w:rsidRPr="00B96FED">
        <w:rPr>
          <w:rFonts w:cstheme="minorHAnsi"/>
        </w:rPr>
        <w:t xml:space="preserve">The completion report must evidence delivery, engagement and be supported by images, social media posts, event posters with the required logos as stated in the award letter, audience / participants evaluation and equalities data. </w:t>
      </w:r>
    </w:p>
    <w:p w14:paraId="0F3871E6" w14:textId="77777777" w:rsidR="00B96FED" w:rsidRDefault="00B96FED" w:rsidP="00B96FED">
      <w:pPr>
        <w:spacing w:line="276" w:lineRule="auto"/>
        <w:jc w:val="both"/>
        <w:rPr>
          <w:rFonts w:cstheme="minorHAnsi"/>
          <w:b/>
        </w:rPr>
      </w:pPr>
    </w:p>
    <w:p w14:paraId="1FFD7F7D" w14:textId="1A0A10EF" w:rsidR="00B1357B" w:rsidRPr="00B96FED" w:rsidRDefault="00B1357B" w:rsidP="00B96FED">
      <w:pPr>
        <w:spacing w:line="276" w:lineRule="auto"/>
        <w:jc w:val="both"/>
        <w:rPr>
          <w:rFonts w:cstheme="minorHAnsi"/>
          <w:b/>
        </w:rPr>
      </w:pPr>
      <w:r w:rsidRPr="00B96FED">
        <w:rPr>
          <w:rFonts w:cstheme="minorHAnsi"/>
          <w:b/>
        </w:rPr>
        <w:t xml:space="preserve">Contract Award Evaluation Criteria </w:t>
      </w:r>
    </w:p>
    <w:p w14:paraId="2A1A90B4" w14:textId="0144E5F3" w:rsidR="00B1357B" w:rsidRPr="00B96FED" w:rsidRDefault="00B1357B" w:rsidP="00B96FED">
      <w:pPr>
        <w:spacing w:line="276" w:lineRule="auto"/>
        <w:jc w:val="both"/>
        <w:rPr>
          <w:rFonts w:cstheme="minorHAnsi"/>
        </w:rPr>
      </w:pPr>
      <w:r w:rsidRPr="00B96FED">
        <w:rPr>
          <w:rFonts w:cstheme="minorHAnsi"/>
        </w:rPr>
        <w:t xml:space="preserve">The contract will be awarded to the most economically advantageous quote in terms of value for money on the basis of the following criteria, which are listed in order of importance including the weighting applicable to each criterion. </w:t>
      </w:r>
    </w:p>
    <w:p w14:paraId="582E0076" w14:textId="77777777" w:rsidR="00B1357B" w:rsidRPr="00B96FED" w:rsidRDefault="00B1357B" w:rsidP="00B96FED">
      <w:pPr>
        <w:spacing w:line="276" w:lineRule="auto"/>
        <w:jc w:val="both"/>
        <w:rPr>
          <w:rFonts w:cstheme="minorHAnsi"/>
        </w:rPr>
      </w:pPr>
      <w:r w:rsidRPr="00B96FED">
        <w:rPr>
          <w:rFonts w:cstheme="minorHAnsi"/>
        </w:rPr>
        <w:t xml:space="preserve">Please note your submitted quote should be inclusive of all envisaged costs in order to undertake the event, including Travel and Subsistence (T&amp;S). Please see HMRC </w:t>
      </w:r>
      <w:hyperlink r:id="rId8" w:history="1">
        <w:r w:rsidRPr="00B96FED">
          <w:rPr>
            <w:rStyle w:val="Hyperlink"/>
            <w:rFonts w:cstheme="minorHAnsi"/>
          </w:rPr>
          <w:t>(</w:t>
        </w:r>
      </w:hyperlink>
      <w:hyperlink r:id="rId9" w:history="1">
        <w:r w:rsidRPr="00B96FED">
          <w:rPr>
            <w:rStyle w:val="Hyperlink"/>
            <w:rFonts w:cstheme="minorHAnsi"/>
          </w:rPr>
          <w:t>www.gov.uk</w:t>
        </w:r>
      </w:hyperlink>
      <w:hyperlink r:id="rId10" w:history="1">
        <w:r w:rsidRPr="00B96FED">
          <w:rPr>
            <w:rStyle w:val="Hyperlink"/>
            <w:rFonts w:cstheme="minorHAnsi"/>
          </w:rPr>
          <w:t>)</w:t>
        </w:r>
      </w:hyperlink>
      <w:r w:rsidRPr="00B96FED">
        <w:rPr>
          <w:rFonts w:cstheme="minorHAnsi"/>
        </w:rPr>
        <w:t xml:space="preserve"> guidance when calculating T&amp;S costs. </w:t>
      </w:r>
    </w:p>
    <w:p w14:paraId="77D49C1C" w14:textId="77777777" w:rsidR="00B1357B" w:rsidRPr="00B96FED" w:rsidRDefault="00B1357B" w:rsidP="00B96FED">
      <w:pPr>
        <w:spacing w:line="276" w:lineRule="auto"/>
        <w:jc w:val="both"/>
        <w:rPr>
          <w:rFonts w:cstheme="minorHAnsi"/>
        </w:rPr>
      </w:pPr>
      <w:r w:rsidRPr="00B96FED">
        <w:rPr>
          <w:rFonts w:cstheme="minorHAnsi"/>
        </w:rPr>
        <w:t xml:space="preserve">  </w:t>
      </w:r>
    </w:p>
    <w:tbl>
      <w:tblPr>
        <w:tblW w:w="8534" w:type="dxa"/>
        <w:tblInd w:w="115" w:type="dxa"/>
        <w:tblLayout w:type="fixed"/>
        <w:tblLook w:val="04A0" w:firstRow="1" w:lastRow="0" w:firstColumn="1" w:lastColumn="0" w:noHBand="0" w:noVBand="1"/>
      </w:tblPr>
      <w:tblGrid>
        <w:gridCol w:w="4268"/>
        <w:gridCol w:w="4266"/>
      </w:tblGrid>
      <w:tr w:rsidR="00B1357B" w:rsidRPr="00B96FED" w14:paraId="37885386" w14:textId="77777777" w:rsidTr="00B1357B">
        <w:trPr>
          <w:trHeight w:val="449"/>
        </w:trPr>
        <w:tc>
          <w:tcPr>
            <w:tcW w:w="4268" w:type="dxa"/>
            <w:tcBorders>
              <w:top w:val="single" w:sz="4" w:space="0" w:color="000000"/>
              <w:left w:val="single" w:sz="4" w:space="0" w:color="000000"/>
              <w:bottom w:val="single" w:sz="4" w:space="0" w:color="000000"/>
              <w:right w:val="single" w:sz="4" w:space="0" w:color="000000"/>
            </w:tcBorders>
            <w:hideMark/>
          </w:tcPr>
          <w:p w14:paraId="3275D7EE" w14:textId="77777777" w:rsidR="00B1357B" w:rsidRPr="00B96FED" w:rsidRDefault="00B1357B" w:rsidP="00B96FED">
            <w:pPr>
              <w:spacing w:line="276" w:lineRule="auto"/>
              <w:jc w:val="both"/>
              <w:rPr>
                <w:rFonts w:cstheme="minorHAnsi"/>
              </w:rPr>
            </w:pPr>
            <w:r w:rsidRPr="00B96FED">
              <w:rPr>
                <w:rFonts w:cstheme="minorHAnsi"/>
                <w:b/>
              </w:rPr>
              <w:t xml:space="preserve">Evaluation Criteria </w:t>
            </w:r>
          </w:p>
        </w:tc>
        <w:tc>
          <w:tcPr>
            <w:tcW w:w="4266" w:type="dxa"/>
            <w:tcBorders>
              <w:top w:val="single" w:sz="4" w:space="0" w:color="000000"/>
              <w:left w:val="nil"/>
              <w:bottom w:val="single" w:sz="4" w:space="0" w:color="000000"/>
              <w:right w:val="single" w:sz="4" w:space="0" w:color="000000"/>
            </w:tcBorders>
            <w:hideMark/>
          </w:tcPr>
          <w:p w14:paraId="6DE9A5BE" w14:textId="77777777" w:rsidR="00B1357B" w:rsidRPr="00B96FED" w:rsidRDefault="00B1357B" w:rsidP="00B96FED">
            <w:pPr>
              <w:spacing w:line="276" w:lineRule="auto"/>
              <w:jc w:val="both"/>
              <w:rPr>
                <w:rFonts w:cstheme="minorHAnsi"/>
              </w:rPr>
            </w:pPr>
            <w:r w:rsidRPr="00B96FED">
              <w:rPr>
                <w:rFonts w:cstheme="minorHAnsi"/>
                <w:b/>
              </w:rPr>
              <w:t xml:space="preserve">Weighting </w:t>
            </w:r>
          </w:p>
        </w:tc>
      </w:tr>
      <w:tr w:rsidR="00B1357B" w:rsidRPr="00B96FED" w14:paraId="5D4FB14B" w14:textId="77777777" w:rsidTr="00B1357B">
        <w:trPr>
          <w:trHeight w:val="446"/>
        </w:trPr>
        <w:tc>
          <w:tcPr>
            <w:tcW w:w="4268" w:type="dxa"/>
            <w:tcBorders>
              <w:top w:val="single" w:sz="4" w:space="0" w:color="000000"/>
              <w:left w:val="single" w:sz="4" w:space="0" w:color="000000"/>
              <w:bottom w:val="single" w:sz="4" w:space="0" w:color="000000"/>
              <w:right w:val="single" w:sz="4" w:space="0" w:color="000000"/>
            </w:tcBorders>
            <w:hideMark/>
          </w:tcPr>
          <w:p w14:paraId="03F90BEF" w14:textId="03764C91" w:rsidR="00B1357B" w:rsidRPr="00B96FED" w:rsidRDefault="00B1357B" w:rsidP="00B96FED">
            <w:pPr>
              <w:spacing w:line="276" w:lineRule="auto"/>
              <w:jc w:val="both"/>
              <w:rPr>
                <w:rFonts w:cstheme="minorHAnsi"/>
              </w:rPr>
            </w:pPr>
            <w:r w:rsidRPr="00B96FED">
              <w:rPr>
                <w:rFonts w:cstheme="minorHAnsi"/>
              </w:rPr>
              <w:t>1.</w:t>
            </w:r>
            <w:r w:rsidR="00B96FED">
              <w:rPr>
                <w:rFonts w:cstheme="minorHAnsi"/>
              </w:rPr>
              <w:t xml:space="preserve"> </w:t>
            </w:r>
            <w:r w:rsidRPr="00B96FED">
              <w:rPr>
                <w:rFonts w:cstheme="minorHAnsi"/>
              </w:rPr>
              <w:t xml:space="preserve">Quality </w:t>
            </w:r>
          </w:p>
        </w:tc>
        <w:tc>
          <w:tcPr>
            <w:tcW w:w="4266" w:type="dxa"/>
            <w:tcBorders>
              <w:top w:val="single" w:sz="4" w:space="0" w:color="000000"/>
              <w:left w:val="nil"/>
              <w:bottom w:val="single" w:sz="4" w:space="0" w:color="000000"/>
              <w:right w:val="single" w:sz="4" w:space="0" w:color="000000"/>
            </w:tcBorders>
            <w:hideMark/>
          </w:tcPr>
          <w:p w14:paraId="044B718C" w14:textId="77777777" w:rsidR="00B1357B" w:rsidRPr="00B96FED" w:rsidRDefault="00B1357B" w:rsidP="00B96FED">
            <w:pPr>
              <w:spacing w:line="276" w:lineRule="auto"/>
              <w:jc w:val="both"/>
              <w:rPr>
                <w:rFonts w:cstheme="minorHAnsi"/>
              </w:rPr>
            </w:pPr>
            <w:r w:rsidRPr="00B96FED">
              <w:rPr>
                <w:rFonts w:cstheme="minorHAnsi"/>
              </w:rPr>
              <w:t xml:space="preserve">75 </w:t>
            </w:r>
          </w:p>
        </w:tc>
      </w:tr>
      <w:tr w:rsidR="00B1357B" w:rsidRPr="00B96FED" w14:paraId="2907191C" w14:textId="77777777" w:rsidTr="00B1357B">
        <w:trPr>
          <w:trHeight w:val="452"/>
        </w:trPr>
        <w:tc>
          <w:tcPr>
            <w:tcW w:w="4268" w:type="dxa"/>
            <w:tcBorders>
              <w:top w:val="single" w:sz="4" w:space="0" w:color="000000"/>
              <w:left w:val="single" w:sz="4" w:space="0" w:color="000000"/>
              <w:bottom w:val="single" w:sz="4" w:space="0" w:color="000000"/>
              <w:right w:val="single" w:sz="4" w:space="0" w:color="000000"/>
            </w:tcBorders>
            <w:hideMark/>
          </w:tcPr>
          <w:p w14:paraId="5551753E" w14:textId="3AF786B9" w:rsidR="00B1357B" w:rsidRPr="00B96FED" w:rsidRDefault="00B1357B" w:rsidP="00B96FED">
            <w:pPr>
              <w:spacing w:line="276" w:lineRule="auto"/>
              <w:jc w:val="both"/>
              <w:rPr>
                <w:rFonts w:cstheme="minorHAnsi"/>
              </w:rPr>
            </w:pPr>
            <w:r w:rsidRPr="00B96FED">
              <w:rPr>
                <w:rFonts w:cstheme="minorHAnsi"/>
              </w:rPr>
              <w:t>2.</w:t>
            </w:r>
            <w:r w:rsidR="00B96FED">
              <w:rPr>
                <w:rFonts w:cstheme="minorHAnsi"/>
              </w:rPr>
              <w:t xml:space="preserve"> </w:t>
            </w:r>
            <w:r w:rsidRPr="00B96FED">
              <w:rPr>
                <w:rFonts w:cstheme="minorHAnsi"/>
              </w:rPr>
              <w:t xml:space="preserve">Cost </w:t>
            </w:r>
          </w:p>
        </w:tc>
        <w:tc>
          <w:tcPr>
            <w:tcW w:w="4266" w:type="dxa"/>
            <w:tcBorders>
              <w:top w:val="single" w:sz="4" w:space="0" w:color="000000"/>
              <w:left w:val="nil"/>
              <w:bottom w:val="single" w:sz="4" w:space="0" w:color="000000"/>
              <w:right w:val="single" w:sz="4" w:space="0" w:color="000000"/>
            </w:tcBorders>
            <w:hideMark/>
          </w:tcPr>
          <w:p w14:paraId="310BB40D" w14:textId="77777777" w:rsidR="00B1357B" w:rsidRPr="00B96FED" w:rsidRDefault="00B1357B" w:rsidP="00B96FED">
            <w:pPr>
              <w:spacing w:line="276" w:lineRule="auto"/>
              <w:jc w:val="both"/>
              <w:rPr>
                <w:rFonts w:cstheme="minorHAnsi"/>
              </w:rPr>
            </w:pPr>
            <w:r w:rsidRPr="00B96FED">
              <w:rPr>
                <w:rFonts w:cstheme="minorHAnsi"/>
              </w:rPr>
              <w:t xml:space="preserve">25 </w:t>
            </w:r>
          </w:p>
        </w:tc>
      </w:tr>
    </w:tbl>
    <w:p w14:paraId="105B1E77" w14:textId="77777777" w:rsidR="00B1357B" w:rsidRPr="00B96FED" w:rsidRDefault="00B1357B" w:rsidP="00B96FED">
      <w:pPr>
        <w:spacing w:line="276" w:lineRule="auto"/>
        <w:jc w:val="both"/>
        <w:rPr>
          <w:rFonts w:cstheme="minorHAnsi"/>
        </w:rPr>
      </w:pPr>
      <w:r w:rsidRPr="00B96FED">
        <w:rPr>
          <w:rFonts w:cstheme="minorHAnsi"/>
        </w:rPr>
        <w:t xml:space="preserve"> </w:t>
      </w:r>
    </w:p>
    <w:p w14:paraId="12AC8629" w14:textId="77777777" w:rsidR="00B1357B" w:rsidRPr="00B96FED" w:rsidRDefault="00B1357B" w:rsidP="00B96FED">
      <w:pPr>
        <w:spacing w:line="276" w:lineRule="auto"/>
        <w:jc w:val="both"/>
        <w:rPr>
          <w:rFonts w:cstheme="minorHAnsi"/>
          <w:b/>
        </w:rPr>
      </w:pPr>
      <w:r w:rsidRPr="00B96FED">
        <w:rPr>
          <w:rFonts w:cstheme="minorHAnsi"/>
          <w:b/>
        </w:rPr>
        <w:t xml:space="preserve">Financial Standing &amp; Resources </w:t>
      </w:r>
    </w:p>
    <w:p w14:paraId="431591C4" w14:textId="651C9151" w:rsidR="00B1357B" w:rsidRPr="00B96FED" w:rsidRDefault="00B1357B" w:rsidP="00B96FED">
      <w:pPr>
        <w:spacing w:line="276" w:lineRule="auto"/>
        <w:jc w:val="both"/>
        <w:rPr>
          <w:rFonts w:cstheme="minorHAnsi"/>
        </w:rPr>
      </w:pPr>
      <w:r w:rsidRPr="00B96FED">
        <w:rPr>
          <w:rFonts w:cstheme="minorHAnsi"/>
        </w:rPr>
        <w:t xml:space="preserve">Race Council Cymru wishes to ensure that bidders have the necessary governance and financial protocols in place with resources to meet their obligations throughout the duration of this contract. This may include (where appropriate) considering your level of existing work commitments and the potential impact on resources that awarding a contract would have. </w:t>
      </w:r>
    </w:p>
    <w:p w14:paraId="2D85DCC1" w14:textId="401393CE" w:rsidR="00B1357B" w:rsidRPr="00B96FED" w:rsidRDefault="00B1357B" w:rsidP="00B96FED">
      <w:pPr>
        <w:spacing w:line="276" w:lineRule="auto"/>
        <w:jc w:val="both"/>
        <w:rPr>
          <w:rFonts w:cstheme="minorHAnsi"/>
        </w:rPr>
      </w:pPr>
      <w:r w:rsidRPr="00B96FED">
        <w:rPr>
          <w:rFonts w:cstheme="minorHAnsi"/>
        </w:rPr>
        <w:t>Enquiries to</w:t>
      </w:r>
      <w:r w:rsidR="00B96FED">
        <w:rPr>
          <w:rFonts w:cstheme="minorHAnsi"/>
        </w:rPr>
        <w:t xml:space="preserve"> </w:t>
      </w:r>
      <w:hyperlink r:id="rId11" w:history="1">
        <w:r w:rsidR="00B96FED" w:rsidRPr="0022722A">
          <w:rPr>
            <w:rStyle w:val="Hyperlink"/>
            <w:rFonts w:cstheme="minorHAnsi"/>
          </w:rPr>
          <w:t>windrush@racecouncilcymru.org.uk</w:t>
        </w:r>
      </w:hyperlink>
      <w:r w:rsidR="00B96FED">
        <w:rPr>
          <w:rFonts w:cstheme="minorHAnsi"/>
        </w:rPr>
        <w:t xml:space="preserve"> </w:t>
      </w:r>
    </w:p>
    <w:p w14:paraId="7834F0F1" w14:textId="77777777" w:rsidR="00B1357B" w:rsidRPr="00B96FED" w:rsidRDefault="00B1357B" w:rsidP="00B96FED">
      <w:pPr>
        <w:spacing w:line="276" w:lineRule="auto"/>
        <w:jc w:val="both"/>
        <w:rPr>
          <w:rFonts w:cstheme="minorHAnsi"/>
        </w:rPr>
      </w:pPr>
    </w:p>
    <w:sectPr w:rsidR="00B1357B" w:rsidRPr="00B96FED" w:rsidSect="00E31C55">
      <w:headerReference w:type="default" r:id="rId12"/>
      <w:pgSz w:w="11906" w:h="16838"/>
      <w:pgMar w:top="1440" w:right="1440" w:bottom="1440" w:left="1440" w:header="737"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EC75630" w14:textId="77777777" w:rsidR="00E1133D" w:rsidRDefault="00E1133D" w:rsidP="00B1357B">
      <w:pPr>
        <w:spacing w:after="0" w:line="240" w:lineRule="auto"/>
      </w:pPr>
      <w:r>
        <w:separator/>
      </w:r>
    </w:p>
  </w:endnote>
  <w:endnote w:type="continuationSeparator" w:id="0">
    <w:p w14:paraId="18AEC9BA" w14:textId="77777777" w:rsidR="00E1133D" w:rsidRDefault="00E1133D" w:rsidP="00B135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Quattrocento Sans">
    <w:charset w:val="00"/>
    <w:family w:val="swiss"/>
    <w:pitch w:val="variable"/>
    <w:sig w:usb0="800000BF" w:usb1="4000005B" w:usb2="0000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7BEB0D" w14:textId="77777777" w:rsidR="00E1133D" w:rsidRDefault="00E1133D" w:rsidP="00B1357B">
      <w:pPr>
        <w:spacing w:after="0" w:line="240" w:lineRule="auto"/>
      </w:pPr>
      <w:r>
        <w:separator/>
      </w:r>
    </w:p>
  </w:footnote>
  <w:footnote w:type="continuationSeparator" w:id="0">
    <w:p w14:paraId="24DA58E7" w14:textId="77777777" w:rsidR="00E1133D" w:rsidRDefault="00E1133D" w:rsidP="00B135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1E330F" w14:textId="68AFEAEA" w:rsidR="00B1357B" w:rsidRDefault="00B1357B">
    <w:pPr>
      <w:pStyle w:val="Header"/>
    </w:pPr>
    <w:r>
      <w:rPr>
        <w:noProof/>
      </w:rPr>
      <w:drawing>
        <wp:inline distT="0" distB="0" distL="0" distR="0" wp14:anchorId="79205D16" wp14:editId="5600BC0B">
          <wp:extent cx="1836000" cy="933560"/>
          <wp:effectExtent l="0" t="0" r="0" b="0"/>
          <wp:docPr id="32510554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105549" name="Picture 325105549"/>
                  <pic:cNvPicPr/>
                </pic:nvPicPr>
                <pic:blipFill>
                  <a:blip r:embed="rId1">
                    <a:extLst>
                      <a:ext uri="{28A0092B-C50C-407E-A947-70E740481C1C}">
                        <a14:useLocalDpi xmlns:a14="http://schemas.microsoft.com/office/drawing/2010/main" val="0"/>
                      </a:ext>
                    </a:extLst>
                  </a:blip>
                  <a:stretch>
                    <a:fillRect/>
                  </a:stretch>
                </pic:blipFill>
                <pic:spPr>
                  <a:xfrm>
                    <a:off x="0" y="0"/>
                    <a:ext cx="1836000" cy="933560"/>
                  </a:xfrm>
                  <a:prstGeom prst="rect">
                    <a:avLst/>
                  </a:prstGeom>
                </pic:spPr>
              </pic:pic>
            </a:graphicData>
          </a:graphic>
        </wp:inline>
      </w:drawing>
    </w:r>
    <w:r>
      <w:rPr>
        <w:noProof/>
      </w:rPr>
      <w:drawing>
        <wp:inline distT="0" distB="0" distL="0" distR="0" wp14:anchorId="20BD7AFA" wp14:editId="6779852C">
          <wp:extent cx="1476000" cy="1044335"/>
          <wp:effectExtent l="0" t="0" r="0" b="3810"/>
          <wp:docPr id="61476266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4762666" name="Picture 614762666"/>
                  <pic:cNvPicPr/>
                </pic:nvPicPr>
                <pic:blipFill>
                  <a:blip r:embed="rId2">
                    <a:extLst>
                      <a:ext uri="{28A0092B-C50C-407E-A947-70E740481C1C}">
                        <a14:useLocalDpi xmlns:a14="http://schemas.microsoft.com/office/drawing/2010/main" val="0"/>
                      </a:ext>
                    </a:extLst>
                  </a:blip>
                  <a:stretch>
                    <a:fillRect/>
                  </a:stretch>
                </pic:blipFill>
                <pic:spPr>
                  <a:xfrm>
                    <a:off x="0" y="0"/>
                    <a:ext cx="1476000" cy="1044335"/>
                  </a:xfrm>
                  <a:prstGeom prst="rect">
                    <a:avLst/>
                  </a:prstGeom>
                </pic:spPr>
              </pic:pic>
            </a:graphicData>
          </a:graphic>
        </wp:inline>
      </w:drawing>
    </w:r>
    <w:r w:rsidR="00E31C55">
      <w:rPr>
        <w:noProof/>
      </w:rPr>
      <w:drawing>
        <wp:inline distT="0" distB="0" distL="0" distR="0" wp14:anchorId="3FD3F637" wp14:editId="204CB6BC">
          <wp:extent cx="2304000" cy="638460"/>
          <wp:effectExtent l="0" t="0" r="1270" b="9525"/>
          <wp:docPr id="164137119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1371194" name="Picture 1641371194"/>
                  <pic:cNvPicPr/>
                </pic:nvPicPr>
                <pic:blipFill>
                  <a:blip r:embed="rId3">
                    <a:extLst>
                      <a:ext uri="{28A0092B-C50C-407E-A947-70E740481C1C}">
                        <a14:useLocalDpi xmlns:a14="http://schemas.microsoft.com/office/drawing/2010/main" val="0"/>
                      </a:ext>
                    </a:extLst>
                  </a:blip>
                  <a:stretch>
                    <a:fillRect/>
                  </a:stretch>
                </pic:blipFill>
                <pic:spPr>
                  <a:xfrm>
                    <a:off x="0" y="0"/>
                    <a:ext cx="2304000" cy="638460"/>
                  </a:xfrm>
                  <a:prstGeom prst="rect">
                    <a:avLst/>
                  </a:prstGeom>
                </pic:spPr>
              </pic:pic>
            </a:graphicData>
          </a:graphic>
        </wp:inline>
      </w:drawing>
    </w:r>
  </w:p>
  <w:p w14:paraId="7F8AADED" w14:textId="77777777" w:rsidR="00B1357B" w:rsidRDefault="00B1357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9C073C"/>
    <w:multiLevelType w:val="multilevel"/>
    <w:tmpl w:val="937A3C78"/>
    <w:lvl w:ilvl="0">
      <w:start w:val="1"/>
      <w:numFmt w:val="bullet"/>
      <w:lvlText w:val="•"/>
      <w:lvlJc w:val="left"/>
      <w:pPr>
        <w:ind w:left="808" w:hanging="808"/>
      </w:pPr>
      <w:rPr>
        <w:rFonts w:ascii="Arial" w:hAnsi="Arial" w:cs="Arial" w:hint="default"/>
        <w:b w:val="0"/>
        <w:i w:val="0"/>
        <w:color w:val="000000"/>
        <w:sz w:val="24"/>
        <w:szCs w:val="24"/>
      </w:rPr>
    </w:lvl>
    <w:lvl w:ilvl="1">
      <w:start w:val="1"/>
      <w:numFmt w:val="bullet"/>
      <w:lvlText w:val="o"/>
      <w:lvlJc w:val="left"/>
      <w:pPr>
        <w:ind w:left="1540" w:hanging="1540"/>
      </w:pPr>
      <w:rPr>
        <w:rFonts w:ascii="Quattrocento Sans" w:hAnsi="Quattrocento Sans" w:hint="default"/>
        <w:b w:val="0"/>
        <w:i w:val="0"/>
        <w:color w:val="000000"/>
        <w:sz w:val="24"/>
        <w:szCs w:val="24"/>
      </w:rPr>
    </w:lvl>
    <w:lvl w:ilvl="2">
      <w:start w:val="1"/>
      <w:numFmt w:val="bullet"/>
      <w:lvlText w:val="▪"/>
      <w:lvlJc w:val="left"/>
      <w:pPr>
        <w:ind w:left="2260" w:hanging="2260"/>
      </w:pPr>
      <w:rPr>
        <w:rFonts w:ascii="Quattrocento Sans" w:hAnsi="Quattrocento Sans" w:hint="default"/>
        <w:b w:val="0"/>
        <w:i w:val="0"/>
        <w:color w:val="000000"/>
        <w:sz w:val="24"/>
        <w:szCs w:val="24"/>
      </w:rPr>
    </w:lvl>
    <w:lvl w:ilvl="3">
      <w:start w:val="1"/>
      <w:numFmt w:val="bullet"/>
      <w:lvlText w:val="•"/>
      <w:lvlJc w:val="left"/>
      <w:pPr>
        <w:ind w:left="2980" w:hanging="2980"/>
      </w:pPr>
      <w:rPr>
        <w:rFonts w:ascii="Arial" w:hAnsi="Arial" w:cs="Arial" w:hint="default"/>
        <w:b w:val="0"/>
        <w:i w:val="0"/>
        <w:color w:val="000000"/>
        <w:sz w:val="24"/>
        <w:szCs w:val="24"/>
      </w:rPr>
    </w:lvl>
    <w:lvl w:ilvl="4">
      <w:start w:val="1"/>
      <w:numFmt w:val="bullet"/>
      <w:lvlText w:val="o"/>
      <w:lvlJc w:val="left"/>
      <w:pPr>
        <w:ind w:left="3700" w:hanging="3700"/>
      </w:pPr>
      <w:rPr>
        <w:rFonts w:ascii="Quattrocento Sans" w:hAnsi="Quattrocento Sans" w:hint="default"/>
        <w:b w:val="0"/>
        <w:i w:val="0"/>
        <w:color w:val="000000"/>
        <w:sz w:val="24"/>
        <w:szCs w:val="24"/>
      </w:rPr>
    </w:lvl>
    <w:lvl w:ilvl="5">
      <w:start w:val="1"/>
      <w:numFmt w:val="bullet"/>
      <w:lvlText w:val="▪"/>
      <w:lvlJc w:val="left"/>
      <w:pPr>
        <w:ind w:left="4420" w:hanging="4420"/>
      </w:pPr>
      <w:rPr>
        <w:rFonts w:ascii="Quattrocento Sans" w:hAnsi="Quattrocento Sans" w:hint="default"/>
        <w:b w:val="0"/>
        <w:i w:val="0"/>
        <w:color w:val="000000"/>
        <w:sz w:val="24"/>
        <w:szCs w:val="24"/>
      </w:rPr>
    </w:lvl>
    <w:lvl w:ilvl="6">
      <w:start w:val="1"/>
      <w:numFmt w:val="bullet"/>
      <w:lvlText w:val="•"/>
      <w:lvlJc w:val="left"/>
      <w:pPr>
        <w:ind w:left="5140" w:hanging="5140"/>
      </w:pPr>
      <w:rPr>
        <w:rFonts w:ascii="Arial" w:hAnsi="Arial" w:cs="Arial" w:hint="default"/>
        <w:b w:val="0"/>
        <w:i w:val="0"/>
        <w:color w:val="000000"/>
        <w:sz w:val="24"/>
        <w:szCs w:val="24"/>
      </w:rPr>
    </w:lvl>
    <w:lvl w:ilvl="7">
      <w:start w:val="1"/>
      <w:numFmt w:val="bullet"/>
      <w:lvlText w:val="o"/>
      <w:lvlJc w:val="left"/>
      <w:pPr>
        <w:ind w:left="5860" w:hanging="5860"/>
      </w:pPr>
      <w:rPr>
        <w:rFonts w:ascii="Quattrocento Sans" w:hAnsi="Quattrocento Sans" w:hint="default"/>
        <w:b w:val="0"/>
        <w:i w:val="0"/>
        <w:color w:val="000000"/>
        <w:sz w:val="24"/>
        <w:szCs w:val="24"/>
      </w:rPr>
    </w:lvl>
    <w:lvl w:ilvl="8">
      <w:start w:val="1"/>
      <w:numFmt w:val="bullet"/>
      <w:lvlText w:val="▪"/>
      <w:lvlJc w:val="left"/>
      <w:pPr>
        <w:ind w:left="6580" w:hanging="6580"/>
      </w:pPr>
      <w:rPr>
        <w:rFonts w:ascii="Quattrocento Sans" w:hAnsi="Quattrocento Sans" w:hint="default"/>
        <w:b w:val="0"/>
        <w:i w:val="0"/>
        <w:color w:val="000000"/>
        <w:sz w:val="24"/>
        <w:szCs w:val="24"/>
      </w:rPr>
    </w:lvl>
  </w:abstractNum>
  <w:abstractNum w:abstractNumId="1" w15:restartNumberingAfterBreak="0">
    <w:nsid w:val="2CA32032"/>
    <w:multiLevelType w:val="multilevel"/>
    <w:tmpl w:val="BAC81694"/>
    <w:lvl w:ilvl="0">
      <w:start w:val="1"/>
      <w:numFmt w:val="bullet"/>
      <w:lvlText w:val="•"/>
      <w:lvlJc w:val="left"/>
      <w:pPr>
        <w:ind w:left="813" w:hanging="813"/>
      </w:pPr>
      <w:rPr>
        <w:rFonts w:ascii="Arial" w:hAnsi="Arial" w:cs="Arial" w:hint="default"/>
        <w:b w:val="0"/>
        <w:i w:val="0"/>
        <w:color w:val="000000"/>
        <w:sz w:val="24"/>
        <w:szCs w:val="24"/>
      </w:rPr>
    </w:lvl>
    <w:lvl w:ilvl="1">
      <w:start w:val="1"/>
      <w:numFmt w:val="bullet"/>
      <w:lvlText w:val="o"/>
      <w:lvlJc w:val="left"/>
      <w:pPr>
        <w:ind w:left="1541" w:hanging="1541"/>
      </w:pPr>
      <w:rPr>
        <w:rFonts w:ascii="Quattrocento Sans" w:hAnsi="Quattrocento Sans" w:hint="default"/>
        <w:b w:val="0"/>
        <w:i w:val="0"/>
        <w:color w:val="000000"/>
        <w:sz w:val="24"/>
        <w:szCs w:val="24"/>
      </w:rPr>
    </w:lvl>
    <w:lvl w:ilvl="2">
      <w:start w:val="1"/>
      <w:numFmt w:val="bullet"/>
      <w:lvlText w:val="▪"/>
      <w:lvlJc w:val="left"/>
      <w:pPr>
        <w:ind w:left="2261" w:hanging="2261"/>
      </w:pPr>
      <w:rPr>
        <w:rFonts w:ascii="Quattrocento Sans" w:hAnsi="Quattrocento Sans" w:hint="default"/>
        <w:b w:val="0"/>
        <w:i w:val="0"/>
        <w:color w:val="000000"/>
        <w:sz w:val="24"/>
        <w:szCs w:val="24"/>
      </w:rPr>
    </w:lvl>
    <w:lvl w:ilvl="3">
      <w:start w:val="1"/>
      <w:numFmt w:val="bullet"/>
      <w:lvlText w:val="•"/>
      <w:lvlJc w:val="left"/>
      <w:pPr>
        <w:ind w:left="2981" w:hanging="2981"/>
      </w:pPr>
      <w:rPr>
        <w:rFonts w:ascii="Arial" w:hAnsi="Arial" w:cs="Arial" w:hint="default"/>
        <w:b w:val="0"/>
        <w:i w:val="0"/>
        <w:color w:val="000000"/>
        <w:sz w:val="24"/>
        <w:szCs w:val="24"/>
      </w:rPr>
    </w:lvl>
    <w:lvl w:ilvl="4">
      <w:start w:val="1"/>
      <w:numFmt w:val="bullet"/>
      <w:lvlText w:val="o"/>
      <w:lvlJc w:val="left"/>
      <w:pPr>
        <w:ind w:left="3701" w:hanging="3701"/>
      </w:pPr>
      <w:rPr>
        <w:rFonts w:ascii="Quattrocento Sans" w:hAnsi="Quattrocento Sans" w:hint="default"/>
        <w:b w:val="0"/>
        <w:i w:val="0"/>
        <w:color w:val="000000"/>
        <w:sz w:val="24"/>
        <w:szCs w:val="24"/>
      </w:rPr>
    </w:lvl>
    <w:lvl w:ilvl="5">
      <w:start w:val="1"/>
      <w:numFmt w:val="bullet"/>
      <w:lvlText w:val="▪"/>
      <w:lvlJc w:val="left"/>
      <w:pPr>
        <w:ind w:left="4421" w:hanging="4421"/>
      </w:pPr>
      <w:rPr>
        <w:rFonts w:ascii="Quattrocento Sans" w:hAnsi="Quattrocento Sans" w:hint="default"/>
        <w:b w:val="0"/>
        <w:i w:val="0"/>
        <w:color w:val="000000"/>
        <w:sz w:val="24"/>
        <w:szCs w:val="24"/>
      </w:rPr>
    </w:lvl>
    <w:lvl w:ilvl="6">
      <w:start w:val="1"/>
      <w:numFmt w:val="bullet"/>
      <w:lvlText w:val="•"/>
      <w:lvlJc w:val="left"/>
      <w:pPr>
        <w:ind w:left="5141" w:hanging="5141"/>
      </w:pPr>
      <w:rPr>
        <w:rFonts w:ascii="Arial" w:hAnsi="Arial" w:cs="Arial" w:hint="default"/>
        <w:b w:val="0"/>
        <w:i w:val="0"/>
        <w:color w:val="000000"/>
        <w:sz w:val="24"/>
        <w:szCs w:val="24"/>
      </w:rPr>
    </w:lvl>
    <w:lvl w:ilvl="7">
      <w:start w:val="1"/>
      <w:numFmt w:val="bullet"/>
      <w:lvlText w:val="o"/>
      <w:lvlJc w:val="left"/>
      <w:pPr>
        <w:ind w:left="5861" w:hanging="5861"/>
      </w:pPr>
      <w:rPr>
        <w:rFonts w:ascii="Quattrocento Sans" w:hAnsi="Quattrocento Sans" w:hint="default"/>
        <w:b w:val="0"/>
        <w:i w:val="0"/>
        <w:color w:val="000000"/>
        <w:sz w:val="24"/>
        <w:szCs w:val="24"/>
      </w:rPr>
    </w:lvl>
    <w:lvl w:ilvl="8">
      <w:start w:val="1"/>
      <w:numFmt w:val="bullet"/>
      <w:lvlText w:val="▪"/>
      <w:lvlJc w:val="left"/>
      <w:pPr>
        <w:ind w:left="6581" w:hanging="6581"/>
      </w:pPr>
      <w:rPr>
        <w:rFonts w:ascii="Quattrocento Sans" w:hAnsi="Quattrocento Sans" w:hint="default"/>
        <w:b w:val="0"/>
        <w:i w:val="0"/>
        <w:color w:val="000000"/>
        <w:sz w:val="24"/>
        <w:szCs w:val="24"/>
      </w:rPr>
    </w:lvl>
  </w:abstractNum>
  <w:abstractNum w:abstractNumId="2" w15:restartNumberingAfterBreak="0">
    <w:nsid w:val="45DC5BAB"/>
    <w:multiLevelType w:val="multilevel"/>
    <w:tmpl w:val="D234962C"/>
    <w:lvl w:ilvl="0">
      <w:start w:val="1"/>
      <w:numFmt w:val="bullet"/>
      <w:lvlText w:val="•"/>
      <w:lvlJc w:val="left"/>
      <w:pPr>
        <w:ind w:left="806" w:hanging="806"/>
      </w:pPr>
      <w:rPr>
        <w:rFonts w:ascii="Arial" w:hAnsi="Arial" w:cs="Arial" w:hint="default"/>
        <w:b w:val="0"/>
        <w:i w:val="0"/>
        <w:color w:val="000000"/>
        <w:sz w:val="24"/>
        <w:szCs w:val="24"/>
      </w:rPr>
    </w:lvl>
    <w:lvl w:ilvl="1">
      <w:start w:val="1"/>
      <w:numFmt w:val="bullet"/>
      <w:lvlText w:val="o"/>
      <w:lvlJc w:val="left"/>
      <w:pPr>
        <w:ind w:left="1541" w:hanging="1541"/>
      </w:pPr>
      <w:rPr>
        <w:rFonts w:ascii="Quattrocento Sans" w:hAnsi="Quattrocento Sans" w:hint="default"/>
        <w:b w:val="0"/>
        <w:i w:val="0"/>
        <w:color w:val="000000"/>
        <w:sz w:val="24"/>
        <w:szCs w:val="24"/>
      </w:rPr>
    </w:lvl>
    <w:lvl w:ilvl="2">
      <w:start w:val="1"/>
      <w:numFmt w:val="bullet"/>
      <w:lvlText w:val="▪"/>
      <w:lvlJc w:val="left"/>
      <w:pPr>
        <w:ind w:left="2261" w:hanging="2261"/>
      </w:pPr>
      <w:rPr>
        <w:rFonts w:ascii="Quattrocento Sans" w:hAnsi="Quattrocento Sans" w:hint="default"/>
        <w:b w:val="0"/>
        <w:i w:val="0"/>
        <w:color w:val="000000"/>
        <w:sz w:val="24"/>
        <w:szCs w:val="24"/>
      </w:rPr>
    </w:lvl>
    <w:lvl w:ilvl="3">
      <w:start w:val="1"/>
      <w:numFmt w:val="bullet"/>
      <w:lvlText w:val="•"/>
      <w:lvlJc w:val="left"/>
      <w:pPr>
        <w:ind w:left="2981" w:hanging="2981"/>
      </w:pPr>
      <w:rPr>
        <w:rFonts w:ascii="Arial" w:hAnsi="Arial" w:cs="Arial" w:hint="default"/>
        <w:b w:val="0"/>
        <w:i w:val="0"/>
        <w:color w:val="000000"/>
        <w:sz w:val="24"/>
        <w:szCs w:val="24"/>
      </w:rPr>
    </w:lvl>
    <w:lvl w:ilvl="4">
      <w:start w:val="1"/>
      <w:numFmt w:val="bullet"/>
      <w:lvlText w:val="o"/>
      <w:lvlJc w:val="left"/>
      <w:pPr>
        <w:ind w:left="3701" w:hanging="3701"/>
      </w:pPr>
      <w:rPr>
        <w:rFonts w:ascii="Quattrocento Sans" w:hAnsi="Quattrocento Sans" w:hint="default"/>
        <w:b w:val="0"/>
        <w:i w:val="0"/>
        <w:color w:val="000000"/>
        <w:sz w:val="24"/>
        <w:szCs w:val="24"/>
      </w:rPr>
    </w:lvl>
    <w:lvl w:ilvl="5">
      <w:start w:val="1"/>
      <w:numFmt w:val="bullet"/>
      <w:lvlText w:val="▪"/>
      <w:lvlJc w:val="left"/>
      <w:pPr>
        <w:ind w:left="4421" w:hanging="4421"/>
      </w:pPr>
      <w:rPr>
        <w:rFonts w:ascii="Quattrocento Sans" w:hAnsi="Quattrocento Sans" w:hint="default"/>
        <w:b w:val="0"/>
        <w:i w:val="0"/>
        <w:color w:val="000000"/>
        <w:sz w:val="24"/>
        <w:szCs w:val="24"/>
      </w:rPr>
    </w:lvl>
    <w:lvl w:ilvl="6">
      <w:start w:val="1"/>
      <w:numFmt w:val="bullet"/>
      <w:lvlText w:val="•"/>
      <w:lvlJc w:val="left"/>
      <w:pPr>
        <w:ind w:left="5141" w:hanging="5141"/>
      </w:pPr>
      <w:rPr>
        <w:rFonts w:ascii="Arial" w:hAnsi="Arial" w:cs="Arial" w:hint="default"/>
        <w:b w:val="0"/>
        <w:i w:val="0"/>
        <w:color w:val="000000"/>
        <w:sz w:val="24"/>
        <w:szCs w:val="24"/>
      </w:rPr>
    </w:lvl>
    <w:lvl w:ilvl="7">
      <w:start w:val="1"/>
      <w:numFmt w:val="bullet"/>
      <w:lvlText w:val="o"/>
      <w:lvlJc w:val="left"/>
      <w:pPr>
        <w:ind w:left="5861" w:hanging="5861"/>
      </w:pPr>
      <w:rPr>
        <w:rFonts w:ascii="Quattrocento Sans" w:hAnsi="Quattrocento Sans" w:hint="default"/>
        <w:b w:val="0"/>
        <w:i w:val="0"/>
        <w:color w:val="000000"/>
        <w:sz w:val="24"/>
        <w:szCs w:val="24"/>
      </w:rPr>
    </w:lvl>
    <w:lvl w:ilvl="8">
      <w:start w:val="1"/>
      <w:numFmt w:val="bullet"/>
      <w:lvlText w:val="▪"/>
      <w:lvlJc w:val="left"/>
      <w:pPr>
        <w:ind w:left="6581" w:hanging="6581"/>
      </w:pPr>
      <w:rPr>
        <w:rFonts w:ascii="Quattrocento Sans" w:hAnsi="Quattrocento Sans" w:hint="default"/>
        <w:b w:val="0"/>
        <w:i w:val="0"/>
        <w:color w:val="000000"/>
        <w:sz w:val="24"/>
        <w:szCs w:val="24"/>
      </w:rPr>
    </w:lvl>
  </w:abstractNum>
  <w:abstractNum w:abstractNumId="3" w15:restartNumberingAfterBreak="0">
    <w:nsid w:val="624D6043"/>
    <w:multiLevelType w:val="multilevel"/>
    <w:tmpl w:val="53AE950A"/>
    <w:lvl w:ilvl="0">
      <w:start w:val="1"/>
      <w:numFmt w:val="bullet"/>
      <w:lvlText w:val="•"/>
      <w:lvlJc w:val="left"/>
      <w:pPr>
        <w:ind w:left="808" w:hanging="808"/>
      </w:pPr>
      <w:rPr>
        <w:rFonts w:ascii="Arial" w:hAnsi="Arial" w:cs="Arial" w:hint="default"/>
        <w:b w:val="0"/>
        <w:i w:val="0"/>
        <w:color w:val="000000"/>
        <w:sz w:val="24"/>
        <w:szCs w:val="24"/>
      </w:rPr>
    </w:lvl>
    <w:lvl w:ilvl="1">
      <w:start w:val="1"/>
      <w:numFmt w:val="bullet"/>
      <w:lvlText w:val="o"/>
      <w:lvlJc w:val="left"/>
      <w:pPr>
        <w:ind w:left="1539" w:hanging="1539"/>
      </w:pPr>
      <w:rPr>
        <w:rFonts w:ascii="Quattrocento Sans" w:hAnsi="Quattrocento Sans" w:hint="default"/>
        <w:b w:val="0"/>
        <w:i w:val="0"/>
        <w:color w:val="000000"/>
        <w:sz w:val="24"/>
        <w:szCs w:val="24"/>
      </w:rPr>
    </w:lvl>
    <w:lvl w:ilvl="2">
      <w:start w:val="1"/>
      <w:numFmt w:val="bullet"/>
      <w:lvlText w:val="▪"/>
      <w:lvlJc w:val="left"/>
      <w:pPr>
        <w:ind w:left="2259" w:hanging="2259"/>
      </w:pPr>
      <w:rPr>
        <w:rFonts w:ascii="Quattrocento Sans" w:hAnsi="Quattrocento Sans" w:hint="default"/>
        <w:b w:val="0"/>
        <w:i w:val="0"/>
        <w:color w:val="000000"/>
        <w:sz w:val="24"/>
        <w:szCs w:val="24"/>
      </w:rPr>
    </w:lvl>
    <w:lvl w:ilvl="3">
      <w:start w:val="1"/>
      <w:numFmt w:val="bullet"/>
      <w:lvlText w:val="•"/>
      <w:lvlJc w:val="left"/>
      <w:pPr>
        <w:ind w:left="2979" w:hanging="2979"/>
      </w:pPr>
      <w:rPr>
        <w:rFonts w:ascii="Arial" w:hAnsi="Arial" w:cs="Arial" w:hint="default"/>
        <w:b w:val="0"/>
        <w:i w:val="0"/>
        <w:color w:val="000000"/>
        <w:sz w:val="24"/>
        <w:szCs w:val="24"/>
      </w:rPr>
    </w:lvl>
    <w:lvl w:ilvl="4">
      <w:start w:val="1"/>
      <w:numFmt w:val="bullet"/>
      <w:lvlText w:val="o"/>
      <w:lvlJc w:val="left"/>
      <w:pPr>
        <w:ind w:left="3699" w:hanging="3699"/>
      </w:pPr>
      <w:rPr>
        <w:rFonts w:ascii="Quattrocento Sans" w:hAnsi="Quattrocento Sans" w:hint="default"/>
        <w:b w:val="0"/>
        <w:i w:val="0"/>
        <w:color w:val="000000"/>
        <w:sz w:val="24"/>
        <w:szCs w:val="24"/>
      </w:rPr>
    </w:lvl>
    <w:lvl w:ilvl="5">
      <w:start w:val="1"/>
      <w:numFmt w:val="bullet"/>
      <w:lvlText w:val="▪"/>
      <w:lvlJc w:val="left"/>
      <w:pPr>
        <w:ind w:left="4419" w:hanging="4419"/>
      </w:pPr>
      <w:rPr>
        <w:rFonts w:ascii="Quattrocento Sans" w:hAnsi="Quattrocento Sans" w:hint="default"/>
        <w:b w:val="0"/>
        <w:i w:val="0"/>
        <w:color w:val="000000"/>
        <w:sz w:val="24"/>
        <w:szCs w:val="24"/>
      </w:rPr>
    </w:lvl>
    <w:lvl w:ilvl="6">
      <w:start w:val="1"/>
      <w:numFmt w:val="bullet"/>
      <w:lvlText w:val="•"/>
      <w:lvlJc w:val="left"/>
      <w:pPr>
        <w:ind w:left="5139" w:hanging="5139"/>
      </w:pPr>
      <w:rPr>
        <w:rFonts w:ascii="Arial" w:hAnsi="Arial" w:cs="Arial" w:hint="default"/>
        <w:b w:val="0"/>
        <w:i w:val="0"/>
        <w:color w:val="000000"/>
        <w:sz w:val="24"/>
        <w:szCs w:val="24"/>
      </w:rPr>
    </w:lvl>
    <w:lvl w:ilvl="7">
      <w:start w:val="1"/>
      <w:numFmt w:val="bullet"/>
      <w:lvlText w:val="o"/>
      <w:lvlJc w:val="left"/>
      <w:pPr>
        <w:ind w:left="5859" w:hanging="5859"/>
      </w:pPr>
      <w:rPr>
        <w:rFonts w:ascii="Quattrocento Sans" w:hAnsi="Quattrocento Sans" w:hint="default"/>
        <w:b w:val="0"/>
        <w:i w:val="0"/>
        <w:color w:val="000000"/>
        <w:sz w:val="24"/>
        <w:szCs w:val="24"/>
      </w:rPr>
    </w:lvl>
    <w:lvl w:ilvl="8">
      <w:start w:val="1"/>
      <w:numFmt w:val="bullet"/>
      <w:lvlText w:val="▪"/>
      <w:lvlJc w:val="left"/>
      <w:pPr>
        <w:ind w:left="6579" w:hanging="6579"/>
      </w:pPr>
      <w:rPr>
        <w:rFonts w:ascii="Quattrocento Sans" w:hAnsi="Quattrocento Sans" w:hint="default"/>
        <w:b w:val="0"/>
        <w:i w:val="0"/>
        <w:color w:val="000000"/>
        <w:sz w:val="24"/>
        <w:szCs w:val="24"/>
      </w:rPr>
    </w:lvl>
  </w:abstractNum>
  <w:abstractNum w:abstractNumId="4" w15:restartNumberingAfterBreak="0">
    <w:nsid w:val="65941EA3"/>
    <w:multiLevelType w:val="multilevel"/>
    <w:tmpl w:val="3734295A"/>
    <w:lvl w:ilvl="0">
      <w:start w:val="1"/>
      <w:numFmt w:val="bullet"/>
      <w:lvlText w:val="•"/>
      <w:lvlJc w:val="left"/>
      <w:pPr>
        <w:ind w:left="808" w:hanging="808"/>
      </w:pPr>
      <w:rPr>
        <w:rFonts w:ascii="Arial" w:hAnsi="Arial" w:cs="Arial" w:hint="default"/>
        <w:b w:val="0"/>
        <w:i w:val="0"/>
        <w:color w:val="000000"/>
        <w:sz w:val="24"/>
        <w:szCs w:val="24"/>
      </w:rPr>
    </w:lvl>
    <w:lvl w:ilvl="1">
      <w:start w:val="1"/>
      <w:numFmt w:val="bullet"/>
      <w:lvlText w:val="o"/>
      <w:lvlJc w:val="left"/>
      <w:pPr>
        <w:ind w:left="1539" w:hanging="1539"/>
      </w:pPr>
      <w:rPr>
        <w:rFonts w:ascii="Quattrocento Sans" w:hAnsi="Quattrocento Sans" w:hint="default"/>
        <w:b w:val="0"/>
        <w:i w:val="0"/>
        <w:color w:val="000000"/>
        <w:sz w:val="24"/>
        <w:szCs w:val="24"/>
      </w:rPr>
    </w:lvl>
    <w:lvl w:ilvl="2">
      <w:start w:val="1"/>
      <w:numFmt w:val="bullet"/>
      <w:lvlText w:val="▪"/>
      <w:lvlJc w:val="left"/>
      <w:pPr>
        <w:ind w:left="2259" w:hanging="2259"/>
      </w:pPr>
      <w:rPr>
        <w:rFonts w:ascii="Quattrocento Sans" w:hAnsi="Quattrocento Sans" w:hint="default"/>
        <w:b w:val="0"/>
        <w:i w:val="0"/>
        <w:color w:val="000000"/>
        <w:sz w:val="24"/>
        <w:szCs w:val="24"/>
      </w:rPr>
    </w:lvl>
    <w:lvl w:ilvl="3">
      <w:start w:val="1"/>
      <w:numFmt w:val="bullet"/>
      <w:lvlText w:val="•"/>
      <w:lvlJc w:val="left"/>
      <w:pPr>
        <w:ind w:left="2979" w:hanging="2979"/>
      </w:pPr>
      <w:rPr>
        <w:rFonts w:ascii="Arial" w:hAnsi="Arial" w:cs="Arial" w:hint="default"/>
        <w:b w:val="0"/>
        <w:i w:val="0"/>
        <w:color w:val="000000"/>
        <w:sz w:val="24"/>
        <w:szCs w:val="24"/>
      </w:rPr>
    </w:lvl>
    <w:lvl w:ilvl="4">
      <w:start w:val="1"/>
      <w:numFmt w:val="bullet"/>
      <w:lvlText w:val="o"/>
      <w:lvlJc w:val="left"/>
      <w:pPr>
        <w:ind w:left="3699" w:hanging="3699"/>
      </w:pPr>
      <w:rPr>
        <w:rFonts w:ascii="Quattrocento Sans" w:hAnsi="Quattrocento Sans" w:hint="default"/>
        <w:b w:val="0"/>
        <w:i w:val="0"/>
        <w:color w:val="000000"/>
        <w:sz w:val="24"/>
        <w:szCs w:val="24"/>
      </w:rPr>
    </w:lvl>
    <w:lvl w:ilvl="5">
      <w:start w:val="1"/>
      <w:numFmt w:val="bullet"/>
      <w:lvlText w:val="▪"/>
      <w:lvlJc w:val="left"/>
      <w:pPr>
        <w:ind w:left="4419" w:hanging="4419"/>
      </w:pPr>
      <w:rPr>
        <w:rFonts w:ascii="Quattrocento Sans" w:hAnsi="Quattrocento Sans" w:hint="default"/>
        <w:b w:val="0"/>
        <w:i w:val="0"/>
        <w:color w:val="000000"/>
        <w:sz w:val="24"/>
        <w:szCs w:val="24"/>
      </w:rPr>
    </w:lvl>
    <w:lvl w:ilvl="6">
      <w:start w:val="1"/>
      <w:numFmt w:val="bullet"/>
      <w:lvlText w:val="•"/>
      <w:lvlJc w:val="left"/>
      <w:pPr>
        <w:ind w:left="5139" w:hanging="5139"/>
      </w:pPr>
      <w:rPr>
        <w:rFonts w:ascii="Arial" w:hAnsi="Arial" w:cs="Arial" w:hint="default"/>
        <w:b w:val="0"/>
        <w:i w:val="0"/>
        <w:color w:val="000000"/>
        <w:sz w:val="24"/>
        <w:szCs w:val="24"/>
      </w:rPr>
    </w:lvl>
    <w:lvl w:ilvl="7">
      <w:start w:val="1"/>
      <w:numFmt w:val="bullet"/>
      <w:lvlText w:val="o"/>
      <w:lvlJc w:val="left"/>
      <w:pPr>
        <w:ind w:left="5859" w:hanging="5859"/>
      </w:pPr>
      <w:rPr>
        <w:rFonts w:ascii="Quattrocento Sans" w:hAnsi="Quattrocento Sans" w:hint="default"/>
        <w:b w:val="0"/>
        <w:i w:val="0"/>
        <w:color w:val="000000"/>
        <w:sz w:val="24"/>
        <w:szCs w:val="24"/>
      </w:rPr>
    </w:lvl>
    <w:lvl w:ilvl="8">
      <w:start w:val="1"/>
      <w:numFmt w:val="bullet"/>
      <w:lvlText w:val="▪"/>
      <w:lvlJc w:val="left"/>
      <w:pPr>
        <w:ind w:left="6579" w:hanging="6579"/>
      </w:pPr>
      <w:rPr>
        <w:rFonts w:ascii="Quattrocento Sans" w:hAnsi="Quattrocento Sans" w:hint="default"/>
        <w:b w:val="0"/>
        <w:i w:val="0"/>
        <w:color w:val="000000"/>
        <w:sz w:val="24"/>
        <w:szCs w:val="24"/>
      </w:rPr>
    </w:lvl>
  </w:abstractNum>
  <w:num w:numId="1" w16cid:durableId="1573277860">
    <w:abstractNumId w:val="0"/>
  </w:num>
  <w:num w:numId="2" w16cid:durableId="794520949">
    <w:abstractNumId w:val="4"/>
  </w:num>
  <w:num w:numId="3" w16cid:durableId="152062959">
    <w:abstractNumId w:val="3"/>
  </w:num>
  <w:num w:numId="4" w16cid:durableId="234702122">
    <w:abstractNumId w:val="2"/>
  </w:num>
  <w:num w:numId="5" w16cid:durableId="764447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1357B"/>
    <w:rsid w:val="00057862"/>
    <w:rsid w:val="001729BB"/>
    <w:rsid w:val="002A6E2C"/>
    <w:rsid w:val="003449AC"/>
    <w:rsid w:val="004478CB"/>
    <w:rsid w:val="004A06E7"/>
    <w:rsid w:val="00503C9A"/>
    <w:rsid w:val="005B19ED"/>
    <w:rsid w:val="006330E4"/>
    <w:rsid w:val="00644D00"/>
    <w:rsid w:val="00710A74"/>
    <w:rsid w:val="008D0810"/>
    <w:rsid w:val="0099266E"/>
    <w:rsid w:val="00AE2C6C"/>
    <w:rsid w:val="00B01251"/>
    <w:rsid w:val="00B1357B"/>
    <w:rsid w:val="00B96FED"/>
    <w:rsid w:val="00E1133D"/>
    <w:rsid w:val="00E31C5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B28FE8"/>
  <w15:chartTrackingRefBased/>
  <w15:docId w15:val="{F53DA5D8-8E53-458B-AD74-7DD792DA14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1357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B1357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B1357B"/>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B1357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B1357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B1357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1357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1357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1357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357B"/>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B1357B"/>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B1357B"/>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B1357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B1357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B135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135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135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1357B"/>
    <w:rPr>
      <w:rFonts w:eastAsiaTheme="majorEastAsia" w:cstheme="majorBidi"/>
      <w:color w:val="272727" w:themeColor="text1" w:themeTint="D8"/>
    </w:rPr>
  </w:style>
  <w:style w:type="paragraph" w:styleId="Title">
    <w:name w:val="Title"/>
    <w:basedOn w:val="Normal"/>
    <w:next w:val="Normal"/>
    <w:link w:val="TitleChar"/>
    <w:uiPriority w:val="10"/>
    <w:qFormat/>
    <w:rsid w:val="00B135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1357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1357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1357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1357B"/>
    <w:pPr>
      <w:spacing w:before="160"/>
      <w:jc w:val="center"/>
    </w:pPr>
    <w:rPr>
      <w:i/>
      <w:iCs/>
      <w:color w:val="404040" w:themeColor="text1" w:themeTint="BF"/>
    </w:rPr>
  </w:style>
  <w:style w:type="character" w:customStyle="1" w:styleId="QuoteChar">
    <w:name w:val="Quote Char"/>
    <w:basedOn w:val="DefaultParagraphFont"/>
    <w:link w:val="Quote"/>
    <w:uiPriority w:val="29"/>
    <w:rsid w:val="00B1357B"/>
    <w:rPr>
      <w:i/>
      <w:iCs/>
      <w:color w:val="404040" w:themeColor="text1" w:themeTint="BF"/>
    </w:rPr>
  </w:style>
  <w:style w:type="paragraph" w:styleId="ListParagraph">
    <w:name w:val="List Paragraph"/>
    <w:basedOn w:val="Normal"/>
    <w:uiPriority w:val="34"/>
    <w:qFormat/>
    <w:rsid w:val="00B1357B"/>
    <w:pPr>
      <w:ind w:left="720"/>
      <w:contextualSpacing/>
    </w:pPr>
  </w:style>
  <w:style w:type="character" w:styleId="IntenseEmphasis">
    <w:name w:val="Intense Emphasis"/>
    <w:basedOn w:val="DefaultParagraphFont"/>
    <w:uiPriority w:val="21"/>
    <w:qFormat/>
    <w:rsid w:val="00B1357B"/>
    <w:rPr>
      <w:i/>
      <w:iCs/>
      <w:color w:val="2F5496" w:themeColor="accent1" w:themeShade="BF"/>
    </w:rPr>
  </w:style>
  <w:style w:type="paragraph" w:styleId="IntenseQuote">
    <w:name w:val="Intense Quote"/>
    <w:basedOn w:val="Normal"/>
    <w:next w:val="Normal"/>
    <w:link w:val="IntenseQuoteChar"/>
    <w:uiPriority w:val="30"/>
    <w:qFormat/>
    <w:rsid w:val="00B1357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B1357B"/>
    <w:rPr>
      <w:i/>
      <w:iCs/>
      <w:color w:val="2F5496" w:themeColor="accent1" w:themeShade="BF"/>
    </w:rPr>
  </w:style>
  <w:style w:type="character" w:styleId="IntenseReference">
    <w:name w:val="Intense Reference"/>
    <w:basedOn w:val="DefaultParagraphFont"/>
    <w:uiPriority w:val="32"/>
    <w:qFormat/>
    <w:rsid w:val="00B1357B"/>
    <w:rPr>
      <w:b/>
      <w:bCs/>
      <w:smallCaps/>
      <w:color w:val="2F5496" w:themeColor="accent1" w:themeShade="BF"/>
      <w:spacing w:val="5"/>
    </w:rPr>
  </w:style>
  <w:style w:type="character" w:styleId="Hyperlink">
    <w:name w:val="Hyperlink"/>
    <w:basedOn w:val="DefaultParagraphFont"/>
    <w:uiPriority w:val="99"/>
    <w:unhideWhenUsed/>
    <w:rsid w:val="00B1357B"/>
    <w:rPr>
      <w:color w:val="0563C1" w:themeColor="hyperlink"/>
      <w:u w:val="single"/>
    </w:rPr>
  </w:style>
  <w:style w:type="character" w:styleId="UnresolvedMention">
    <w:name w:val="Unresolved Mention"/>
    <w:basedOn w:val="DefaultParagraphFont"/>
    <w:uiPriority w:val="99"/>
    <w:semiHidden/>
    <w:unhideWhenUsed/>
    <w:rsid w:val="00B1357B"/>
    <w:rPr>
      <w:color w:val="605E5C"/>
      <w:shd w:val="clear" w:color="auto" w:fill="E1DFDD"/>
    </w:rPr>
  </w:style>
  <w:style w:type="paragraph" w:styleId="Header">
    <w:name w:val="header"/>
    <w:basedOn w:val="Normal"/>
    <w:link w:val="HeaderChar"/>
    <w:uiPriority w:val="99"/>
    <w:unhideWhenUsed/>
    <w:rsid w:val="00B135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1357B"/>
  </w:style>
  <w:style w:type="paragraph" w:styleId="Footer">
    <w:name w:val="footer"/>
    <w:basedOn w:val="Normal"/>
    <w:link w:val="FooterChar"/>
    <w:uiPriority w:val="99"/>
    <w:unhideWhenUsed/>
    <w:rsid w:val="00B135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135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191296">
      <w:bodyDiv w:val="1"/>
      <w:marLeft w:val="0"/>
      <w:marRight w:val="0"/>
      <w:marTop w:val="0"/>
      <w:marBottom w:val="0"/>
      <w:divBdr>
        <w:top w:val="none" w:sz="0" w:space="0" w:color="auto"/>
        <w:left w:val="none" w:sz="0" w:space="0" w:color="auto"/>
        <w:bottom w:val="none" w:sz="0" w:space="0" w:color="auto"/>
        <w:right w:val="none" w:sz="0" w:space="0" w:color="auto"/>
      </w:divBdr>
    </w:div>
    <w:div w:id="16173677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ov.uk/"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windrush@racecouncilcymru.org.uk"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windrush@racecouncilcymru.org.uk" TargetMode="External"/><Relationship Id="rId5" Type="http://schemas.openxmlformats.org/officeDocument/2006/relationships/footnotes" Target="footnotes.xml"/><Relationship Id="rId10" Type="http://schemas.openxmlformats.org/officeDocument/2006/relationships/hyperlink" Target="http://www.gov.uk/" TargetMode="External"/><Relationship Id="rId4" Type="http://schemas.openxmlformats.org/officeDocument/2006/relationships/webSettings" Target="webSettings.xml"/><Relationship Id="rId9" Type="http://schemas.openxmlformats.org/officeDocument/2006/relationships/hyperlink" Target="http://www.gov.uk/"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913</Words>
  <Characters>5206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Wale Ayanleye</dc:creator>
  <cp:keywords/>
  <dc:description/>
  <cp:lastModifiedBy>Wale Ayanleye</cp:lastModifiedBy>
  <cp:revision>2</cp:revision>
  <dcterms:created xsi:type="dcterms:W3CDTF">2026-04-07T09:44:00Z</dcterms:created>
  <dcterms:modified xsi:type="dcterms:W3CDTF">2026-04-07T09:44:00Z</dcterms:modified>
</cp:coreProperties>
</file>